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83D6E5" w14:textId="77777777" w:rsidR="0031755A" w:rsidRPr="00C343D5" w:rsidRDefault="0031755A" w:rsidP="0031755A">
      <w:pPr>
        <w:jc w:val="center"/>
        <w:rPr>
          <w:b/>
          <w:sz w:val="28"/>
          <w:szCs w:val="20"/>
          <w:lang w:val="en-GB"/>
        </w:rPr>
      </w:pPr>
      <w:r w:rsidRPr="00C343D5">
        <w:rPr>
          <w:b/>
          <w:sz w:val="28"/>
          <w:szCs w:val="20"/>
          <w:lang w:val="en-GB"/>
        </w:rPr>
        <w:t>Costs of illness in amyotrophic lateral sclerosis (ALS): a cross-sectional survey in Germany</w:t>
      </w:r>
    </w:p>
    <w:p w14:paraId="15D7D7CD" w14:textId="77777777" w:rsidR="0031755A" w:rsidRPr="00C343D5" w:rsidRDefault="0031755A" w:rsidP="0031755A">
      <w:pPr>
        <w:rPr>
          <w:sz w:val="24"/>
          <w:szCs w:val="20"/>
          <w:lang w:val="en-GB"/>
        </w:rPr>
      </w:pPr>
    </w:p>
    <w:p w14:paraId="147E8753" w14:textId="77777777" w:rsidR="0031755A" w:rsidRPr="003C277C" w:rsidRDefault="0031755A" w:rsidP="0031755A">
      <w:pPr>
        <w:rPr>
          <w:b/>
          <w:sz w:val="24"/>
          <w:szCs w:val="24"/>
        </w:rPr>
      </w:pPr>
      <w:proofErr w:type="spellStart"/>
      <w:r w:rsidRPr="003C277C">
        <w:rPr>
          <w:b/>
          <w:sz w:val="24"/>
          <w:szCs w:val="24"/>
        </w:rPr>
        <w:t>Authors</w:t>
      </w:r>
      <w:proofErr w:type="spellEnd"/>
    </w:p>
    <w:p w14:paraId="551A494D" w14:textId="77777777" w:rsidR="0031755A" w:rsidRPr="003C277C" w:rsidRDefault="0031755A" w:rsidP="0031755A">
      <w:pPr>
        <w:rPr>
          <w:szCs w:val="20"/>
        </w:rPr>
      </w:pPr>
      <w:r w:rsidRPr="003C277C">
        <w:rPr>
          <w:szCs w:val="20"/>
        </w:rPr>
        <w:t>Erik Schönfelder</w:t>
      </w:r>
      <w:r w:rsidRPr="003C277C">
        <w:rPr>
          <w:szCs w:val="20"/>
          <w:vertAlign w:val="superscript"/>
        </w:rPr>
        <w:t>1</w:t>
      </w:r>
      <w:r w:rsidRPr="003C277C">
        <w:rPr>
          <w:szCs w:val="20"/>
        </w:rPr>
        <w:t>, Alma Osmanovic, MD</w:t>
      </w:r>
      <w:r w:rsidRPr="003C277C">
        <w:rPr>
          <w:szCs w:val="20"/>
          <w:vertAlign w:val="superscript"/>
        </w:rPr>
        <w:t>1</w:t>
      </w:r>
      <w:r w:rsidRPr="003C277C">
        <w:rPr>
          <w:szCs w:val="20"/>
        </w:rPr>
        <w:t>, Lars Hendrik Müschen, MD</w:t>
      </w:r>
      <w:r w:rsidRPr="003C277C">
        <w:rPr>
          <w:szCs w:val="20"/>
          <w:vertAlign w:val="superscript"/>
        </w:rPr>
        <w:t>1</w:t>
      </w:r>
      <w:r w:rsidRPr="003C277C">
        <w:rPr>
          <w:szCs w:val="20"/>
        </w:rPr>
        <w:t>, Susanne Petri, MD</w:t>
      </w:r>
      <w:r w:rsidRPr="003C277C">
        <w:rPr>
          <w:szCs w:val="20"/>
          <w:vertAlign w:val="superscript"/>
        </w:rPr>
        <w:t>1</w:t>
      </w:r>
      <w:r w:rsidRPr="003C277C">
        <w:rPr>
          <w:szCs w:val="20"/>
        </w:rPr>
        <w:t>, Olivia Schreiber-Katz, MD</w:t>
      </w:r>
      <w:r w:rsidRPr="003C277C">
        <w:rPr>
          <w:szCs w:val="20"/>
          <w:vertAlign w:val="superscript"/>
        </w:rPr>
        <w:t>1</w:t>
      </w:r>
    </w:p>
    <w:p w14:paraId="6C7AFA1E" w14:textId="77777777" w:rsidR="0031755A" w:rsidRPr="00C343D5" w:rsidRDefault="0031755A" w:rsidP="0031755A">
      <w:pPr>
        <w:rPr>
          <w:szCs w:val="20"/>
          <w:lang w:val="en-GB"/>
        </w:rPr>
      </w:pPr>
      <w:r w:rsidRPr="00C343D5">
        <w:rPr>
          <w:szCs w:val="20"/>
          <w:vertAlign w:val="superscript"/>
          <w:lang w:val="en-GB"/>
        </w:rPr>
        <w:t>1</w:t>
      </w:r>
      <w:r w:rsidRPr="00C343D5">
        <w:rPr>
          <w:szCs w:val="20"/>
          <w:lang w:val="en-GB"/>
        </w:rPr>
        <w:t>Department of Neurology, Hannover Medical School, Hannover, Germany</w:t>
      </w:r>
    </w:p>
    <w:p w14:paraId="75A67282" w14:textId="67C5F4AA" w:rsidR="0031755A" w:rsidRPr="00C343D5" w:rsidRDefault="00042377" w:rsidP="00042377">
      <w:pPr>
        <w:tabs>
          <w:tab w:val="left" w:pos="2139"/>
        </w:tabs>
        <w:jc w:val="both"/>
        <w:rPr>
          <w:sz w:val="24"/>
          <w:szCs w:val="20"/>
          <w:lang w:val="en-GB"/>
        </w:rPr>
      </w:pPr>
      <w:r>
        <w:rPr>
          <w:sz w:val="24"/>
          <w:szCs w:val="20"/>
          <w:lang w:val="en-GB"/>
        </w:rPr>
        <w:tab/>
      </w:r>
    </w:p>
    <w:p w14:paraId="3C45D8C0" w14:textId="70F8E993" w:rsidR="00085687" w:rsidRPr="00C343D5" w:rsidRDefault="00042377" w:rsidP="00085687">
      <w:pPr>
        <w:jc w:val="both"/>
        <w:rPr>
          <w:b/>
          <w:sz w:val="24"/>
          <w:szCs w:val="20"/>
          <w:lang w:val="en-GB"/>
        </w:rPr>
      </w:pPr>
      <w:r>
        <w:rPr>
          <w:b/>
          <w:sz w:val="24"/>
          <w:szCs w:val="20"/>
          <w:lang w:val="en-GB"/>
        </w:rPr>
        <w:t>Additional file 2</w:t>
      </w:r>
    </w:p>
    <w:p w14:paraId="5E99205B" w14:textId="77777777" w:rsidR="00085687" w:rsidRPr="00C343D5" w:rsidRDefault="00085687" w:rsidP="00085687">
      <w:pPr>
        <w:jc w:val="both"/>
        <w:rPr>
          <w:b/>
          <w:sz w:val="24"/>
          <w:szCs w:val="20"/>
          <w:lang w:val="en-GB"/>
        </w:rPr>
      </w:pPr>
      <w:r w:rsidRPr="00C343D5">
        <w:rPr>
          <w:b/>
          <w:sz w:val="24"/>
          <w:szCs w:val="20"/>
          <w:lang w:val="en-GB"/>
        </w:rPr>
        <w:t xml:space="preserve">Methods </w:t>
      </w:r>
    </w:p>
    <w:p w14:paraId="337B1E66" w14:textId="61D719F7" w:rsidR="00085687" w:rsidRPr="00C343D5" w:rsidRDefault="00042377" w:rsidP="00085687">
      <w:pPr>
        <w:jc w:val="both"/>
        <w:rPr>
          <w:b/>
          <w:sz w:val="24"/>
          <w:szCs w:val="20"/>
          <w:lang w:val="en-GB"/>
        </w:rPr>
      </w:pPr>
      <w:r>
        <w:rPr>
          <w:b/>
          <w:sz w:val="24"/>
          <w:szCs w:val="20"/>
          <w:lang w:val="en-GB"/>
        </w:rPr>
        <w:t>D</w:t>
      </w:r>
      <w:r w:rsidR="008471A3">
        <w:rPr>
          <w:b/>
          <w:sz w:val="24"/>
          <w:szCs w:val="20"/>
          <w:lang w:val="en-GB"/>
        </w:rPr>
        <w:t>etailed description of cost estimation methodology</w:t>
      </w:r>
    </w:p>
    <w:p w14:paraId="052C0D4C" w14:textId="01E6AADC" w:rsidR="00625E98" w:rsidRPr="00C343D5" w:rsidRDefault="00085687" w:rsidP="00042377">
      <w:pPr>
        <w:spacing w:line="480" w:lineRule="auto"/>
        <w:jc w:val="both"/>
        <w:rPr>
          <w:szCs w:val="20"/>
          <w:lang w:val="en-GB"/>
        </w:rPr>
      </w:pPr>
      <w:r w:rsidRPr="00C343D5">
        <w:rPr>
          <w:szCs w:val="20"/>
          <w:lang w:val="en-GB"/>
        </w:rPr>
        <w:t xml:space="preserve">Briefly summarized, the detailed cost estimation of the different cost factors was performed as follows. For outpatient physician </w:t>
      </w:r>
      <w:r w:rsidR="002506FC" w:rsidRPr="00C343D5">
        <w:rPr>
          <w:szCs w:val="20"/>
          <w:lang w:val="en-GB"/>
        </w:rPr>
        <w:t>consultations</w:t>
      </w:r>
      <w:r w:rsidRPr="00C343D5">
        <w:rPr>
          <w:szCs w:val="20"/>
          <w:lang w:val="en-GB"/>
        </w:rPr>
        <w:t xml:space="preserve">, costs per patient-doctor contact were calculated based on total </w:t>
      </w:r>
      <w:r w:rsidR="002506FC" w:rsidRPr="00C343D5">
        <w:rPr>
          <w:szCs w:val="20"/>
          <w:lang w:val="en-GB"/>
        </w:rPr>
        <w:t>specialty</w:t>
      </w:r>
      <w:r w:rsidRPr="00C343D5">
        <w:rPr>
          <w:szCs w:val="20"/>
          <w:lang w:val="en-GB"/>
        </w:rPr>
        <w:t>-specific honoraria in 2018 divided through the number of patient contacts per year</w:t>
      </w:r>
      <w:r w:rsidR="00154828">
        <w:rPr>
          <w:szCs w:val="20"/>
          <w:lang w:val="en-GB"/>
        </w:rPr>
        <w:t xml:space="preserve"> [1]</w:t>
      </w:r>
      <w:r w:rsidRPr="00C343D5">
        <w:rPr>
          <w:szCs w:val="20"/>
          <w:lang w:val="en-GB"/>
        </w:rPr>
        <w:t>. We also took</w:t>
      </w:r>
      <w:r w:rsidR="002506FC" w:rsidRPr="00C343D5">
        <w:rPr>
          <w:szCs w:val="20"/>
          <w:lang w:val="en-GB"/>
        </w:rPr>
        <w:t xml:space="preserve"> price-increase rates</w:t>
      </w:r>
      <w:r w:rsidRPr="00C343D5">
        <w:rPr>
          <w:szCs w:val="20"/>
          <w:lang w:val="en-GB"/>
        </w:rPr>
        <w:t xml:space="preserve"> </w:t>
      </w:r>
      <w:r w:rsidRPr="00C343D5">
        <w:rPr>
          <w:szCs w:val="20"/>
          <w:lang w:val="en-GB"/>
        </w:rPr>
        <w:fldChar w:fldCharType="begin"/>
      </w:r>
      <w:r w:rsidRPr="00C343D5">
        <w:rPr>
          <w:szCs w:val="20"/>
          <w:lang w:val="en-GB"/>
        </w:rPr>
        <w:instrText>ADDIN RW.CITE{{doc:5d482490e4b0e7c9af68370e [NoInformation] 2018; doc:5d482569e4b09c34b92ecd94 [NoInformation] 2019}}</w:instrText>
      </w:r>
      <w:r w:rsidRPr="00C343D5">
        <w:rPr>
          <w:szCs w:val="20"/>
          <w:lang w:val="en-GB"/>
        </w:rPr>
        <w:fldChar w:fldCharType="separate"/>
      </w:r>
      <w:r w:rsidR="004A0186" w:rsidRPr="00C343D5">
        <w:rPr>
          <w:rFonts w:ascii="Calibri" w:hAnsi="Calibri"/>
          <w:bCs/>
          <w:szCs w:val="20"/>
          <w:lang w:val="en-GB"/>
        </w:rPr>
        <w:t>[2, 3]</w:t>
      </w:r>
      <w:r w:rsidRPr="00C343D5">
        <w:rPr>
          <w:szCs w:val="20"/>
          <w:lang w:val="en-GB"/>
        </w:rPr>
        <w:fldChar w:fldCharType="end"/>
      </w:r>
      <w:r w:rsidRPr="00C343D5">
        <w:rPr>
          <w:szCs w:val="20"/>
          <w:lang w:val="en-GB"/>
        </w:rPr>
        <w:t xml:space="preserve">, expenditures of private health insurances and costs of laboratory medicine into account. Inpatient hospital treatments were calculated based on the individual duration and daily rates for normal care and intensive care units as recommended </w:t>
      </w:r>
      <w:r w:rsidRPr="00C343D5">
        <w:rPr>
          <w:szCs w:val="20"/>
          <w:lang w:val="en-GB"/>
        </w:rPr>
        <w:fldChar w:fldCharType="begin"/>
      </w:r>
      <w:r w:rsidRPr="00C343D5">
        <w:rPr>
          <w:szCs w:val="20"/>
          <w:lang w:val="en-GB"/>
        </w:rPr>
        <w:instrText>ADDIN RW.CITE{{doc:5d42d461e4b09c34b92e2019 Bock,Jens-Oliver 2015}}</w:instrText>
      </w:r>
      <w:r w:rsidRPr="00C343D5">
        <w:rPr>
          <w:szCs w:val="20"/>
          <w:lang w:val="en-GB"/>
        </w:rPr>
        <w:fldChar w:fldCharType="separate"/>
      </w:r>
      <w:r w:rsidR="004A0186" w:rsidRPr="00C343D5">
        <w:rPr>
          <w:rFonts w:ascii="Calibri" w:hAnsi="Calibri" w:cs="Calibri"/>
          <w:bCs/>
          <w:szCs w:val="20"/>
          <w:lang w:val="en-GB"/>
        </w:rPr>
        <w:t>[1]</w:t>
      </w:r>
      <w:r w:rsidRPr="00C343D5">
        <w:rPr>
          <w:szCs w:val="20"/>
          <w:lang w:val="en-GB"/>
        </w:rPr>
        <w:fldChar w:fldCharType="end"/>
      </w:r>
      <w:r w:rsidRPr="00C343D5">
        <w:rPr>
          <w:szCs w:val="20"/>
          <w:lang w:val="en-GB"/>
        </w:rPr>
        <w:t xml:space="preserve">. For outpatient hospital </w:t>
      </w:r>
      <w:r w:rsidR="002506FC" w:rsidRPr="00C343D5">
        <w:rPr>
          <w:szCs w:val="20"/>
          <w:lang w:val="en-GB"/>
        </w:rPr>
        <w:t>consultations</w:t>
      </w:r>
      <w:r w:rsidRPr="00C343D5">
        <w:rPr>
          <w:szCs w:val="20"/>
          <w:lang w:val="en-GB"/>
        </w:rPr>
        <w:t xml:space="preserve"> in specialized neuromuscular outpatient clinics we used our own in-house remuneration. </w:t>
      </w:r>
      <w:r w:rsidR="002506FC" w:rsidRPr="00C343D5">
        <w:rPr>
          <w:szCs w:val="20"/>
          <w:lang w:val="en-GB"/>
        </w:rPr>
        <w:t>In our patient cohort, r</w:t>
      </w:r>
      <w:r w:rsidRPr="00C343D5">
        <w:rPr>
          <w:szCs w:val="20"/>
          <w:lang w:val="en-GB"/>
        </w:rPr>
        <w:t xml:space="preserve">ehabilitation exclusively took place in an inpatient setting so that costs per day were </w:t>
      </w:r>
      <w:r w:rsidR="00625E98" w:rsidRPr="00C343D5">
        <w:rPr>
          <w:szCs w:val="20"/>
          <w:lang w:val="en-GB"/>
        </w:rPr>
        <w:t>used as calculation basis.</w:t>
      </w:r>
      <w:r w:rsidRPr="00C343D5">
        <w:rPr>
          <w:szCs w:val="20"/>
          <w:lang w:val="en-GB"/>
        </w:rPr>
        <w:t xml:space="preserve"> The German “</w:t>
      </w:r>
      <w:proofErr w:type="spellStart"/>
      <w:r w:rsidRPr="00C343D5">
        <w:rPr>
          <w:szCs w:val="20"/>
          <w:lang w:val="en-GB"/>
        </w:rPr>
        <w:t>Heilmittelkatalog</w:t>
      </w:r>
      <w:proofErr w:type="spellEnd"/>
      <w:r w:rsidRPr="00C343D5">
        <w:rPr>
          <w:szCs w:val="20"/>
          <w:lang w:val="en-GB"/>
        </w:rPr>
        <w:t xml:space="preserve">” </w:t>
      </w:r>
      <w:r w:rsidRPr="00C343D5">
        <w:rPr>
          <w:szCs w:val="20"/>
          <w:lang w:val="en-GB"/>
        </w:rPr>
        <w:fldChar w:fldCharType="begin"/>
      </w:r>
      <w:r w:rsidRPr="00C343D5">
        <w:rPr>
          <w:szCs w:val="20"/>
          <w:lang w:val="en-GB"/>
        </w:rPr>
        <w:instrText>ADDIN RW.CITE{{doc:5d42e81ce4b028b96d2f2fcb [NoInformation] [No Information]}}</w:instrText>
      </w:r>
      <w:r w:rsidRPr="00C343D5">
        <w:rPr>
          <w:szCs w:val="20"/>
          <w:lang w:val="en-GB"/>
        </w:rPr>
        <w:fldChar w:fldCharType="separate"/>
      </w:r>
      <w:r w:rsidR="004A0186" w:rsidRPr="00C343D5">
        <w:rPr>
          <w:rFonts w:ascii="Calibri" w:hAnsi="Calibri"/>
          <w:bCs/>
          <w:szCs w:val="20"/>
          <w:lang w:val="en-GB"/>
        </w:rPr>
        <w:t>[4]</w:t>
      </w:r>
      <w:r w:rsidRPr="00C343D5">
        <w:rPr>
          <w:szCs w:val="20"/>
          <w:lang w:val="en-GB"/>
        </w:rPr>
        <w:fldChar w:fldCharType="end"/>
      </w:r>
      <w:r w:rsidRPr="00C343D5">
        <w:rPr>
          <w:szCs w:val="20"/>
          <w:lang w:val="en-GB"/>
        </w:rPr>
        <w:t xml:space="preserve"> gives details about adequate </w:t>
      </w:r>
      <w:r w:rsidR="002506FC" w:rsidRPr="00C343D5">
        <w:rPr>
          <w:szCs w:val="20"/>
          <w:lang w:val="en-GB"/>
        </w:rPr>
        <w:t>further therapies</w:t>
      </w:r>
      <w:r w:rsidRPr="00C343D5">
        <w:rPr>
          <w:szCs w:val="20"/>
          <w:lang w:val="en-GB"/>
        </w:rPr>
        <w:t xml:space="preserve"> for each disease, inter alia </w:t>
      </w:r>
      <w:r w:rsidR="002506FC" w:rsidRPr="00C343D5">
        <w:rPr>
          <w:szCs w:val="20"/>
          <w:lang w:val="en-GB"/>
        </w:rPr>
        <w:t xml:space="preserve">physiotherapy, </w:t>
      </w:r>
      <w:proofErr w:type="spellStart"/>
      <w:r w:rsidR="002506FC" w:rsidRPr="00C343D5">
        <w:rPr>
          <w:szCs w:val="20"/>
          <w:lang w:val="en-GB"/>
        </w:rPr>
        <w:t>ergotherapy</w:t>
      </w:r>
      <w:proofErr w:type="spellEnd"/>
      <w:r w:rsidR="002506FC" w:rsidRPr="00C343D5">
        <w:rPr>
          <w:szCs w:val="20"/>
          <w:lang w:val="en-GB"/>
        </w:rPr>
        <w:t xml:space="preserve">, nutritional </w:t>
      </w:r>
      <w:r w:rsidRPr="00C343D5">
        <w:rPr>
          <w:szCs w:val="20"/>
          <w:lang w:val="en-GB"/>
        </w:rPr>
        <w:t>and speech therapy. We then used the remuneration agreements between care providers and health insurance</w:t>
      </w:r>
      <w:r w:rsidR="00625E98" w:rsidRPr="00C343D5">
        <w:rPr>
          <w:szCs w:val="20"/>
          <w:lang w:val="en-GB"/>
        </w:rPr>
        <w:t>s to define the</w:t>
      </w:r>
      <w:r w:rsidRPr="00C343D5">
        <w:rPr>
          <w:szCs w:val="20"/>
          <w:lang w:val="en-GB"/>
        </w:rPr>
        <w:t xml:space="preserve"> costs per unit, depending on whether the patient had a statutory or private health insurance </w:t>
      </w:r>
      <w:r w:rsidRPr="00C343D5">
        <w:rPr>
          <w:szCs w:val="20"/>
          <w:lang w:val="en-GB"/>
        </w:rPr>
        <w:fldChar w:fldCharType="begin"/>
      </w:r>
      <w:r w:rsidRPr="00C343D5">
        <w:rPr>
          <w:szCs w:val="20"/>
          <w:lang w:val="en-GB"/>
        </w:rPr>
        <w:instrText>ADDIN RW.CITE{{doc:5dc18132e4b03252a79d2263 Krauth,C. 2005}}</w:instrText>
      </w:r>
      <w:r w:rsidRPr="00C343D5">
        <w:rPr>
          <w:szCs w:val="20"/>
          <w:lang w:val="en-GB"/>
        </w:rPr>
        <w:fldChar w:fldCharType="separate"/>
      </w:r>
      <w:r w:rsidR="004A0186" w:rsidRPr="00C343D5">
        <w:rPr>
          <w:rFonts w:ascii="Calibri" w:hAnsi="Calibri" w:cs="Calibri"/>
          <w:bCs/>
          <w:szCs w:val="20"/>
          <w:lang w:val="en-GB"/>
        </w:rPr>
        <w:t>[5]</w:t>
      </w:r>
      <w:r w:rsidRPr="00C343D5">
        <w:rPr>
          <w:szCs w:val="20"/>
          <w:lang w:val="en-GB"/>
        </w:rPr>
        <w:fldChar w:fldCharType="end"/>
      </w:r>
      <w:r w:rsidRPr="00C343D5">
        <w:rPr>
          <w:szCs w:val="20"/>
          <w:lang w:val="en-GB"/>
        </w:rPr>
        <w:t xml:space="preserve">. Moreover, patients were asked to provide information on </w:t>
      </w:r>
      <w:r w:rsidR="00625E98" w:rsidRPr="00C343D5">
        <w:rPr>
          <w:szCs w:val="20"/>
          <w:lang w:val="en-GB"/>
        </w:rPr>
        <w:t>currently used</w:t>
      </w:r>
      <w:r w:rsidRPr="00C343D5">
        <w:rPr>
          <w:szCs w:val="20"/>
          <w:lang w:val="en-GB"/>
        </w:rPr>
        <w:t xml:space="preserve"> </w:t>
      </w:r>
      <w:r w:rsidR="006B7CC1" w:rsidRPr="00C343D5">
        <w:rPr>
          <w:szCs w:val="20"/>
          <w:lang w:val="en-GB"/>
        </w:rPr>
        <w:t>medical devices</w:t>
      </w:r>
      <w:r w:rsidRPr="00C343D5">
        <w:rPr>
          <w:szCs w:val="20"/>
          <w:lang w:val="en-GB"/>
        </w:rPr>
        <w:t xml:space="preserve"> and for how long they have been using them. To calculate monthly costs </w:t>
      </w:r>
      <w:r w:rsidR="002506FC" w:rsidRPr="00C343D5">
        <w:rPr>
          <w:szCs w:val="20"/>
          <w:lang w:val="en-GB"/>
        </w:rPr>
        <w:t xml:space="preserve">for </w:t>
      </w:r>
      <w:r w:rsidR="006B7CC1" w:rsidRPr="00C343D5">
        <w:rPr>
          <w:szCs w:val="20"/>
          <w:lang w:val="en-GB"/>
        </w:rPr>
        <w:t>these supportive</w:t>
      </w:r>
      <w:r w:rsidRPr="00C343D5">
        <w:rPr>
          <w:szCs w:val="20"/>
          <w:lang w:val="en-GB"/>
        </w:rPr>
        <w:t xml:space="preserve"> </w:t>
      </w:r>
      <w:r w:rsidR="006B7CC1" w:rsidRPr="00C343D5">
        <w:rPr>
          <w:szCs w:val="20"/>
          <w:lang w:val="en-GB"/>
        </w:rPr>
        <w:t>devices</w:t>
      </w:r>
      <w:r w:rsidRPr="00C343D5">
        <w:rPr>
          <w:szCs w:val="20"/>
          <w:lang w:val="en-GB"/>
        </w:rPr>
        <w:t xml:space="preserve"> we considered patients’ expenses or, if these were unknown, roughly approximated prices as suggested </w:t>
      </w:r>
      <w:r w:rsidRPr="00C343D5">
        <w:rPr>
          <w:szCs w:val="20"/>
          <w:lang w:val="en-GB"/>
        </w:rPr>
        <w:fldChar w:fldCharType="begin"/>
      </w:r>
      <w:r w:rsidRPr="00C343D5">
        <w:rPr>
          <w:szCs w:val="20"/>
          <w:lang w:val="en-GB"/>
        </w:rPr>
        <w:instrText>ADDIN RW.CITE{{doc:5d42d461e4b09c34b92e2019 Bock,Jens-Oliver 2015}}</w:instrText>
      </w:r>
      <w:r w:rsidRPr="00C343D5">
        <w:rPr>
          <w:szCs w:val="20"/>
          <w:lang w:val="en-GB"/>
        </w:rPr>
        <w:fldChar w:fldCharType="separate"/>
      </w:r>
      <w:r w:rsidR="004A0186" w:rsidRPr="00C343D5">
        <w:rPr>
          <w:rFonts w:ascii="Calibri" w:hAnsi="Calibri" w:cs="Calibri"/>
          <w:bCs/>
          <w:szCs w:val="20"/>
          <w:lang w:val="en-GB"/>
        </w:rPr>
        <w:t>[1]</w:t>
      </w:r>
      <w:r w:rsidRPr="00C343D5">
        <w:rPr>
          <w:szCs w:val="20"/>
          <w:lang w:val="en-GB"/>
        </w:rPr>
        <w:fldChar w:fldCharType="end"/>
      </w:r>
      <w:r w:rsidRPr="00C343D5">
        <w:rPr>
          <w:szCs w:val="20"/>
          <w:lang w:val="en-GB"/>
        </w:rPr>
        <w:t xml:space="preserve">. Hereby, we assumed that the </w:t>
      </w:r>
      <w:r w:rsidRPr="00C343D5">
        <w:rPr>
          <w:szCs w:val="20"/>
          <w:lang w:val="en-GB"/>
        </w:rPr>
        <w:lastRenderedPageBreak/>
        <w:t xml:space="preserve">purchase of the </w:t>
      </w:r>
      <w:r w:rsidR="00625E98" w:rsidRPr="00C343D5">
        <w:rPr>
          <w:szCs w:val="20"/>
          <w:lang w:val="en-GB"/>
        </w:rPr>
        <w:t xml:space="preserve">medical </w:t>
      </w:r>
      <w:r w:rsidRPr="00C343D5">
        <w:rPr>
          <w:szCs w:val="20"/>
          <w:lang w:val="en-GB"/>
        </w:rPr>
        <w:t xml:space="preserve">aid is only necessary once during three years, the median time span of </w:t>
      </w:r>
      <w:r w:rsidR="002506FC" w:rsidRPr="00C343D5">
        <w:rPr>
          <w:szCs w:val="20"/>
          <w:lang w:val="en-GB"/>
        </w:rPr>
        <w:t xml:space="preserve">the course of </w:t>
      </w:r>
      <w:r w:rsidR="00625E98" w:rsidRPr="00C343D5">
        <w:rPr>
          <w:szCs w:val="20"/>
          <w:lang w:val="en-GB"/>
        </w:rPr>
        <w:t>amyotrophic lateral sclerosis (</w:t>
      </w:r>
      <w:r w:rsidRPr="00C343D5">
        <w:rPr>
          <w:szCs w:val="20"/>
          <w:lang w:val="en-GB"/>
        </w:rPr>
        <w:t>ALS</w:t>
      </w:r>
      <w:r w:rsidR="00625E98" w:rsidRPr="00C343D5">
        <w:rPr>
          <w:szCs w:val="20"/>
          <w:lang w:val="en-GB"/>
        </w:rPr>
        <w:t>)</w:t>
      </w:r>
      <w:r w:rsidR="00351B8F" w:rsidRPr="00C343D5">
        <w:rPr>
          <w:szCs w:val="20"/>
          <w:lang w:val="en-GB"/>
        </w:rPr>
        <w:t xml:space="preserve"> </w:t>
      </w:r>
      <w:r w:rsidR="00351B8F" w:rsidRPr="00C343D5">
        <w:rPr>
          <w:szCs w:val="20"/>
          <w:lang w:val="en-GB"/>
        </w:rPr>
        <w:fldChar w:fldCharType="begin"/>
      </w:r>
      <w:r w:rsidR="00351B8F" w:rsidRPr="00C343D5">
        <w:rPr>
          <w:szCs w:val="20"/>
          <w:lang w:val="en-GB"/>
        </w:rPr>
        <w:instrText>ADDIN RW.CITE{{doc:5d48364de4b067e808088d87 Roche,JoseC. 2012}}</w:instrText>
      </w:r>
      <w:r w:rsidR="00351B8F" w:rsidRPr="00C343D5">
        <w:rPr>
          <w:szCs w:val="20"/>
          <w:lang w:val="en-GB"/>
        </w:rPr>
        <w:fldChar w:fldCharType="separate"/>
      </w:r>
      <w:r w:rsidR="00351B8F" w:rsidRPr="00C343D5">
        <w:rPr>
          <w:rFonts w:ascii="Calibri" w:hAnsi="Calibri" w:cs="Calibri"/>
          <w:bCs/>
          <w:szCs w:val="20"/>
          <w:lang w:val="en-GB"/>
        </w:rPr>
        <w:t>[6]</w:t>
      </w:r>
      <w:r w:rsidR="00351B8F" w:rsidRPr="00C343D5">
        <w:rPr>
          <w:szCs w:val="20"/>
          <w:lang w:val="en-GB"/>
        </w:rPr>
        <w:fldChar w:fldCharType="end"/>
      </w:r>
      <w:r w:rsidRPr="00C343D5">
        <w:rPr>
          <w:szCs w:val="20"/>
          <w:lang w:val="en-GB"/>
        </w:rPr>
        <w:t>.</w:t>
      </w:r>
      <w:r w:rsidR="00094568" w:rsidRPr="00C343D5">
        <w:rPr>
          <w:szCs w:val="20"/>
          <w:lang w:val="en-GB"/>
        </w:rPr>
        <w:t xml:space="preserve"> </w:t>
      </w:r>
      <w:r w:rsidR="002506FC" w:rsidRPr="00C343D5">
        <w:rPr>
          <w:szCs w:val="20"/>
          <w:lang w:val="en-GB"/>
        </w:rPr>
        <w:t>Drug costs were monetarily evaluated based on public prices for Germany depending on dosage and package size [</w:t>
      </w:r>
      <w:r w:rsidR="005C544A" w:rsidRPr="00C343D5">
        <w:rPr>
          <w:szCs w:val="20"/>
          <w:lang w:val="en-GB"/>
        </w:rPr>
        <w:t>7</w:t>
      </w:r>
      <w:r w:rsidR="002506FC" w:rsidRPr="00C343D5">
        <w:rPr>
          <w:szCs w:val="20"/>
          <w:lang w:val="en-GB"/>
        </w:rPr>
        <w:t>].</w:t>
      </w:r>
    </w:p>
    <w:p w14:paraId="408BDA13" w14:textId="1B410F7C" w:rsidR="002506FC" w:rsidRPr="00C343D5" w:rsidRDefault="00085687" w:rsidP="00042377">
      <w:pPr>
        <w:spacing w:line="480" w:lineRule="auto"/>
        <w:jc w:val="both"/>
        <w:rPr>
          <w:szCs w:val="20"/>
          <w:lang w:val="en-GB"/>
        </w:rPr>
      </w:pPr>
      <w:r w:rsidRPr="00C343D5">
        <w:rPr>
          <w:szCs w:val="20"/>
          <w:lang w:val="en-GB"/>
        </w:rPr>
        <w:t>Care is differentiated in</w:t>
      </w:r>
      <w:r w:rsidR="003D5D48" w:rsidRPr="00C343D5">
        <w:rPr>
          <w:szCs w:val="20"/>
          <w:lang w:val="en-GB"/>
        </w:rPr>
        <w:t>to</w:t>
      </w:r>
      <w:r w:rsidRPr="00C343D5">
        <w:rPr>
          <w:szCs w:val="20"/>
          <w:lang w:val="en-GB"/>
        </w:rPr>
        <w:t xml:space="preserve"> formal (professional) and informal care which is provided by non-trained person</w:t>
      </w:r>
      <w:r w:rsidR="00625E98" w:rsidRPr="00C343D5">
        <w:rPr>
          <w:szCs w:val="20"/>
          <w:lang w:val="en-GB"/>
        </w:rPr>
        <w:t>ne</w:t>
      </w:r>
      <w:r w:rsidRPr="00C343D5">
        <w:rPr>
          <w:szCs w:val="20"/>
          <w:lang w:val="en-GB"/>
        </w:rPr>
        <w:t xml:space="preserve">l, mainly family members. We subdivided professional care into residential care, which is reimbursed per day in Germany </w:t>
      </w:r>
      <w:r w:rsidRPr="00C343D5">
        <w:rPr>
          <w:szCs w:val="20"/>
          <w:lang w:val="en-GB"/>
        </w:rPr>
        <w:fldChar w:fldCharType="begin"/>
      </w:r>
      <w:r w:rsidRPr="00C343D5">
        <w:rPr>
          <w:szCs w:val="20"/>
          <w:lang w:val="en-GB"/>
        </w:rPr>
        <w:instrText>ADDIN RW.CITE{{doc:5dc55da6e4b0280a19c437ca Bundesgesundheitsministerium [No Information]}}</w:instrText>
      </w:r>
      <w:r w:rsidRPr="00C343D5">
        <w:rPr>
          <w:szCs w:val="20"/>
          <w:lang w:val="en-GB"/>
        </w:rPr>
        <w:fldChar w:fldCharType="separate"/>
      </w:r>
      <w:r w:rsidR="00351B8F" w:rsidRPr="00C343D5">
        <w:rPr>
          <w:rFonts w:ascii="Calibri" w:hAnsi="Calibri" w:cs="Calibri"/>
          <w:bCs/>
          <w:szCs w:val="20"/>
          <w:lang w:val="en-GB"/>
        </w:rPr>
        <w:t>[</w:t>
      </w:r>
      <w:r w:rsidR="005C544A" w:rsidRPr="00C343D5">
        <w:rPr>
          <w:rFonts w:ascii="Calibri" w:hAnsi="Calibri" w:cs="Calibri"/>
          <w:bCs/>
          <w:szCs w:val="20"/>
          <w:lang w:val="en-GB"/>
        </w:rPr>
        <w:t>8</w:t>
      </w:r>
      <w:r w:rsidR="00351B8F" w:rsidRPr="00C343D5">
        <w:rPr>
          <w:rFonts w:ascii="Calibri" w:hAnsi="Calibri" w:cs="Calibri"/>
          <w:bCs/>
          <w:szCs w:val="20"/>
          <w:lang w:val="en-GB"/>
        </w:rPr>
        <w:t>]</w:t>
      </w:r>
      <w:r w:rsidRPr="00C343D5">
        <w:rPr>
          <w:szCs w:val="20"/>
          <w:lang w:val="en-GB"/>
        </w:rPr>
        <w:fldChar w:fldCharType="end"/>
      </w:r>
      <w:r w:rsidRPr="00C343D5">
        <w:rPr>
          <w:szCs w:val="20"/>
          <w:lang w:val="en-GB"/>
        </w:rPr>
        <w:t xml:space="preserve">, mobile nursing service </w:t>
      </w:r>
      <w:r w:rsidR="002506FC" w:rsidRPr="00C343D5">
        <w:rPr>
          <w:szCs w:val="20"/>
          <w:lang w:val="en-GB"/>
        </w:rPr>
        <w:t>for which we calculated</w:t>
      </w:r>
      <w:r w:rsidRPr="00C343D5">
        <w:rPr>
          <w:szCs w:val="20"/>
          <w:lang w:val="en-GB"/>
        </w:rPr>
        <w:t xml:space="preserve"> </w:t>
      </w:r>
      <w:r w:rsidR="002506FC" w:rsidRPr="00C343D5">
        <w:rPr>
          <w:szCs w:val="20"/>
          <w:lang w:val="en-GB"/>
        </w:rPr>
        <w:t xml:space="preserve">the </w:t>
      </w:r>
      <w:r w:rsidRPr="00C343D5">
        <w:rPr>
          <w:szCs w:val="20"/>
          <w:lang w:val="en-GB"/>
        </w:rPr>
        <w:t xml:space="preserve">average basic care </w:t>
      </w:r>
      <w:r w:rsidR="003D5D48" w:rsidRPr="00C343D5">
        <w:rPr>
          <w:szCs w:val="20"/>
          <w:lang w:val="en-GB"/>
        </w:rPr>
        <w:t xml:space="preserve">prices per hour of nearby mobile nursing services </w:t>
      </w:r>
      <w:r w:rsidRPr="00C343D5">
        <w:rPr>
          <w:szCs w:val="20"/>
          <w:lang w:val="en-GB"/>
        </w:rPr>
        <w:fldChar w:fldCharType="begin"/>
      </w:r>
      <w:r w:rsidRPr="00C343D5">
        <w:rPr>
          <w:szCs w:val="20"/>
          <w:lang w:val="en-GB"/>
        </w:rPr>
        <w:instrText>ADDIN RW.CITE{{doc:5dc5595ee4b0280a19c43747 VerbandderErsatzkassene.V.(vdek) [No Information]}}</w:instrText>
      </w:r>
      <w:r w:rsidRPr="00C343D5">
        <w:rPr>
          <w:szCs w:val="20"/>
          <w:lang w:val="en-GB"/>
        </w:rPr>
        <w:fldChar w:fldCharType="separate"/>
      </w:r>
      <w:r w:rsidR="00351B8F" w:rsidRPr="00C343D5">
        <w:rPr>
          <w:rFonts w:ascii="Calibri" w:hAnsi="Calibri" w:cs="Calibri"/>
          <w:bCs/>
          <w:szCs w:val="20"/>
          <w:lang w:val="en-GB"/>
        </w:rPr>
        <w:t>[</w:t>
      </w:r>
      <w:r w:rsidR="005C544A" w:rsidRPr="00C343D5">
        <w:rPr>
          <w:rFonts w:ascii="Calibri" w:hAnsi="Calibri" w:cs="Calibri"/>
          <w:bCs/>
          <w:szCs w:val="20"/>
          <w:lang w:val="en-GB"/>
        </w:rPr>
        <w:t>9</w:t>
      </w:r>
      <w:r w:rsidR="00351B8F" w:rsidRPr="00C343D5">
        <w:rPr>
          <w:rFonts w:ascii="Calibri" w:hAnsi="Calibri" w:cs="Calibri"/>
          <w:bCs/>
          <w:szCs w:val="20"/>
          <w:lang w:val="en-GB"/>
        </w:rPr>
        <w:t>]</w:t>
      </w:r>
      <w:r w:rsidRPr="00C343D5">
        <w:rPr>
          <w:szCs w:val="20"/>
          <w:lang w:val="en-GB"/>
        </w:rPr>
        <w:fldChar w:fldCharType="end"/>
      </w:r>
      <w:r w:rsidRPr="00C343D5">
        <w:rPr>
          <w:szCs w:val="20"/>
          <w:lang w:val="en-GB"/>
        </w:rPr>
        <w:t xml:space="preserve"> and domestic aid for </w:t>
      </w:r>
      <w:r w:rsidR="003D5D48" w:rsidRPr="00C343D5">
        <w:rPr>
          <w:szCs w:val="20"/>
          <w:lang w:val="en-GB"/>
        </w:rPr>
        <w:t xml:space="preserve">which </w:t>
      </w:r>
      <w:r w:rsidRPr="00C343D5">
        <w:rPr>
          <w:szCs w:val="20"/>
          <w:lang w:val="en-GB"/>
        </w:rPr>
        <w:t xml:space="preserve">we assumed the statutory minimum wage in Germany </w:t>
      </w:r>
      <w:r w:rsidRPr="00C343D5">
        <w:rPr>
          <w:szCs w:val="20"/>
          <w:lang w:val="en-GB"/>
        </w:rPr>
        <w:fldChar w:fldCharType="begin"/>
      </w:r>
      <w:r w:rsidRPr="00C343D5">
        <w:rPr>
          <w:szCs w:val="20"/>
          <w:lang w:val="en-GB"/>
        </w:rPr>
        <w:instrText>ADDIN RW.CITE{{doc:5dc55b86e4b0dbd6c7c0fbc8 StatistischesBundesamt 14.11.18}}</w:instrText>
      </w:r>
      <w:r w:rsidRPr="00C343D5">
        <w:rPr>
          <w:szCs w:val="20"/>
          <w:lang w:val="en-GB"/>
        </w:rPr>
        <w:fldChar w:fldCharType="separate"/>
      </w:r>
      <w:r w:rsidR="00351B8F" w:rsidRPr="00C343D5">
        <w:rPr>
          <w:rFonts w:ascii="Calibri" w:hAnsi="Calibri" w:cs="Calibri"/>
          <w:bCs/>
          <w:szCs w:val="20"/>
          <w:lang w:val="en-GB"/>
        </w:rPr>
        <w:t>[</w:t>
      </w:r>
      <w:r w:rsidR="005C544A" w:rsidRPr="00C343D5">
        <w:rPr>
          <w:rFonts w:ascii="Calibri" w:hAnsi="Calibri" w:cs="Calibri"/>
          <w:bCs/>
          <w:szCs w:val="20"/>
          <w:lang w:val="en-GB"/>
        </w:rPr>
        <w:t>10</w:t>
      </w:r>
      <w:r w:rsidR="00351B8F" w:rsidRPr="00C343D5">
        <w:rPr>
          <w:rFonts w:ascii="Calibri" w:hAnsi="Calibri" w:cs="Calibri"/>
          <w:bCs/>
          <w:szCs w:val="20"/>
          <w:lang w:val="en-GB"/>
        </w:rPr>
        <w:t>]</w:t>
      </w:r>
      <w:r w:rsidRPr="00C343D5">
        <w:rPr>
          <w:szCs w:val="20"/>
          <w:lang w:val="en-GB"/>
        </w:rPr>
        <w:fldChar w:fldCharType="end"/>
      </w:r>
      <w:r w:rsidRPr="00C343D5">
        <w:rPr>
          <w:szCs w:val="20"/>
          <w:lang w:val="en-GB"/>
        </w:rPr>
        <w:t xml:space="preserve">. </w:t>
      </w:r>
      <w:r w:rsidR="003D5D48" w:rsidRPr="00C343D5">
        <w:rPr>
          <w:szCs w:val="20"/>
          <w:lang w:val="en-GB"/>
        </w:rPr>
        <w:t xml:space="preserve">To calculate informal care costs, different methods do exist. </w:t>
      </w:r>
      <w:r w:rsidRPr="00C343D5">
        <w:rPr>
          <w:szCs w:val="20"/>
          <w:lang w:val="en-GB"/>
        </w:rPr>
        <w:t xml:space="preserve">In this study, we replaced the time of care provided by informal caregivers by the statutory minimum wage for the caring sector </w:t>
      </w:r>
      <w:r w:rsidR="003D5D48" w:rsidRPr="00C343D5">
        <w:rPr>
          <w:szCs w:val="20"/>
          <w:lang w:val="en-GB"/>
        </w:rPr>
        <w:t xml:space="preserve">in order </w:t>
      </w:r>
      <w:r w:rsidRPr="00C343D5">
        <w:rPr>
          <w:szCs w:val="20"/>
          <w:lang w:val="en-GB"/>
        </w:rPr>
        <w:t xml:space="preserve">to estimate the costs that would have risen if the care had been provided by professional caregivers instead </w:t>
      </w:r>
      <w:r w:rsidRPr="00C343D5">
        <w:rPr>
          <w:szCs w:val="20"/>
          <w:lang w:val="en-GB"/>
        </w:rPr>
        <w:fldChar w:fldCharType="begin"/>
      </w:r>
      <w:r w:rsidRPr="00C343D5">
        <w:rPr>
          <w:szCs w:val="20"/>
          <w:lang w:val="en-GB"/>
        </w:rPr>
        <w:instrText>ADDIN RW.CITE{{doc:5d42d461e4b09c34b92e2019 Bock,Jens-Oliver 2015}}</w:instrText>
      </w:r>
      <w:r w:rsidRPr="00C343D5">
        <w:rPr>
          <w:szCs w:val="20"/>
          <w:lang w:val="en-GB"/>
        </w:rPr>
        <w:fldChar w:fldCharType="separate"/>
      </w:r>
      <w:r w:rsidR="004A0186" w:rsidRPr="00C343D5">
        <w:rPr>
          <w:rFonts w:ascii="Calibri" w:hAnsi="Calibri" w:cs="Calibri"/>
          <w:bCs/>
          <w:szCs w:val="20"/>
          <w:lang w:val="en-GB"/>
        </w:rPr>
        <w:t>[1]</w:t>
      </w:r>
      <w:r w:rsidRPr="00C343D5">
        <w:rPr>
          <w:szCs w:val="20"/>
          <w:lang w:val="en-GB"/>
        </w:rPr>
        <w:fldChar w:fldCharType="end"/>
      </w:r>
      <w:r w:rsidRPr="00C343D5">
        <w:rPr>
          <w:szCs w:val="20"/>
          <w:lang w:val="en-GB"/>
        </w:rPr>
        <w:t xml:space="preserve">. </w:t>
      </w:r>
    </w:p>
    <w:p w14:paraId="1549F2A5" w14:textId="68205132" w:rsidR="00085687" w:rsidRPr="00C343D5" w:rsidRDefault="00085687" w:rsidP="00042377">
      <w:pPr>
        <w:spacing w:line="480" w:lineRule="auto"/>
        <w:jc w:val="both"/>
        <w:rPr>
          <w:szCs w:val="20"/>
          <w:lang w:val="en-GB"/>
        </w:rPr>
      </w:pPr>
      <w:r w:rsidRPr="00C343D5">
        <w:rPr>
          <w:szCs w:val="20"/>
          <w:lang w:val="en-GB"/>
        </w:rPr>
        <w:t>For the estimation of indirect costs</w:t>
      </w:r>
      <w:r w:rsidR="00D225BA" w:rsidRPr="00C343D5">
        <w:rPr>
          <w:szCs w:val="20"/>
          <w:lang w:val="en-GB"/>
        </w:rPr>
        <w:t>, we used the human capital approach. A</w:t>
      </w:r>
      <w:r w:rsidRPr="00C343D5">
        <w:rPr>
          <w:szCs w:val="20"/>
          <w:lang w:val="en-GB"/>
        </w:rPr>
        <w:t xml:space="preserve">ctual wages of patients and caregivers led to their ALS-related loss of income due to reduction of working time, absent days and early retirement (below the age of 67 years) </w:t>
      </w:r>
      <w:r w:rsidRPr="00C343D5">
        <w:rPr>
          <w:szCs w:val="20"/>
          <w:lang w:val="en-GB"/>
        </w:rPr>
        <w:fldChar w:fldCharType="begin"/>
      </w:r>
      <w:r w:rsidRPr="00C343D5">
        <w:rPr>
          <w:szCs w:val="20"/>
          <w:lang w:val="en-GB"/>
        </w:rPr>
        <w:instrText>ADDIN RW.CITE{{doc:5dc18132e4b03252a79d2263 Krauth,C. 2005}}</w:instrText>
      </w:r>
      <w:r w:rsidRPr="00C343D5">
        <w:rPr>
          <w:szCs w:val="20"/>
          <w:lang w:val="en-GB"/>
        </w:rPr>
        <w:fldChar w:fldCharType="separate"/>
      </w:r>
      <w:r w:rsidR="004A0186" w:rsidRPr="00C343D5">
        <w:rPr>
          <w:rFonts w:ascii="Calibri" w:hAnsi="Calibri" w:cs="Calibri"/>
          <w:bCs/>
          <w:szCs w:val="20"/>
          <w:lang w:val="en-GB"/>
        </w:rPr>
        <w:t>[5]</w:t>
      </w:r>
      <w:r w:rsidRPr="00C343D5">
        <w:rPr>
          <w:szCs w:val="20"/>
          <w:lang w:val="en-GB"/>
        </w:rPr>
        <w:fldChar w:fldCharType="end"/>
      </w:r>
      <w:r w:rsidRPr="00C343D5">
        <w:rPr>
          <w:szCs w:val="20"/>
          <w:lang w:val="en-GB"/>
        </w:rPr>
        <w:t>. All costs were extrapolated to one year while assuming a stable status over this time period.</w:t>
      </w:r>
      <w:r w:rsidR="00E007E4" w:rsidRPr="00C343D5">
        <w:rPr>
          <w:szCs w:val="20"/>
          <w:lang w:val="en-GB"/>
        </w:rPr>
        <w:t xml:space="preserve"> </w:t>
      </w:r>
    </w:p>
    <w:p w14:paraId="58E30390" w14:textId="77777777" w:rsidR="00042377" w:rsidRDefault="00042377" w:rsidP="0066070F">
      <w:pPr>
        <w:jc w:val="both"/>
        <w:rPr>
          <w:sz w:val="24"/>
          <w:szCs w:val="20"/>
          <w:lang w:val="en-GB"/>
        </w:rPr>
      </w:pPr>
    </w:p>
    <w:p w14:paraId="2732DC58" w14:textId="48645D4B" w:rsidR="002048A3" w:rsidRDefault="00E007E4" w:rsidP="0066070F">
      <w:pPr>
        <w:jc w:val="both"/>
        <w:rPr>
          <w:b/>
          <w:sz w:val="24"/>
          <w:szCs w:val="20"/>
        </w:rPr>
      </w:pPr>
      <w:r w:rsidRPr="003C277C">
        <w:rPr>
          <w:b/>
          <w:sz w:val="24"/>
          <w:szCs w:val="20"/>
        </w:rPr>
        <w:t>References</w:t>
      </w:r>
    </w:p>
    <w:p w14:paraId="30FF21D9" w14:textId="77777777" w:rsidR="0023162F" w:rsidRDefault="0023162F" w:rsidP="0023162F">
      <w:pPr>
        <w:pStyle w:val="StandardWeb"/>
        <w:rPr>
          <w:rFonts w:asciiTheme="minorHAnsi" w:hAnsiTheme="minorHAnsi" w:cs="Calibri"/>
          <w:sz w:val="22"/>
          <w:szCs w:val="22"/>
        </w:rPr>
      </w:pPr>
      <w:r w:rsidRPr="0023162F">
        <w:rPr>
          <w:rFonts w:asciiTheme="minorHAnsi" w:hAnsiTheme="minorHAnsi"/>
          <w:sz w:val="22"/>
          <w:szCs w:val="22"/>
        </w:rPr>
        <w:t xml:space="preserve">1. </w:t>
      </w:r>
      <w:r w:rsidRPr="0023162F">
        <w:rPr>
          <w:rFonts w:asciiTheme="minorHAnsi" w:hAnsiTheme="minorHAnsi" w:cs="Calibri"/>
          <w:sz w:val="22"/>
          <w:szCs w:val="22"/>
        </w:rPr>
        <w:t>Bock JO, Brettschneider C, Seidl H, Bowles D, Holle R, Greiner W, König HH. Standardisierte Bewertungssätze aus gesellschaftlicher Perspektive für die gesundheitsökonomische Evaluation. Baden-Baden: Nomos Verlagsgesellschaft; 2015.</w:t>
      </w:r>
    </w:p>
    <w:p w14:paraId="1D4AAE7B" w14:textId="4DE1F3D8" w:rsidR="0023162F" w:rsidRDefault="0023162F" w:rsidP="0023162F">
      <w:pPr>
        <w:pStyle w:val="StandardWeb"/>
        <w:rPr>
          <w:rFonts w:ascii="Calibri" w:hAnsi="Calibri" w:cs="Calibri"/>
          <w:sz w:val="22"/>
          <w:szCs w:val="20"/>
          <w:lang w:val="en-GB"/>
        </w:rPr>
      </w:pPr>
      <w:r>
        <w:rPr>
          <w:rFonts w:asciiTheme="minorHAnsi" w:hAnsiTheme="minorHAnsi" w:cs="Calibri"/>
          <w:sz w:val="22"/>
          <w:szCs w:val="22"/>
        </w:rPr>
        <w:t xml:space="preserve">2. </w:t>
      </w:r>
      <w:r w:rsidRPr="003C277C">
        <w:rPr>
          <w:rFonts w:ascii="Calibri" w:hAnsi="Calibri" w:cs="Calibri"/>
          <w:sz w:val="22"/>
          <w:szCs w:val="20"/>
        </w:rPr>
        <w:t>Kassenärztliche Bundesvereinigung</w:t>
      </w:r>
      <w:r>
        <w:rPr>
          <w:rFonts w:ascii="Calibri" w:hAnsi="Calibri" w:cs="Calibri"/>
          <w:sz w:val="22"/>
          <w:szCs w:val="20"/>
        </w:rPr>
        <w:t>.</w:t>
      </w:r>
      <w:r w:rsidRPr="003C277C">
        <w:rPr>
          <w:rFonts w:ascii="Calibri" w:hAnsi="Calibri" w:cs="Calibri"/>
          <w:sz w:val="22"/>
          <w:szCs w:val="20"/>
        </w:rPr>
        <w:t xml:space="preserve"> Kennzahlen der Abrechnungsgruppen 1. </w:t>
      </w:r>
      <w:proofErr w:type="spellStart"/>
      <w:r w:rsidRPr="0023162F">
        <w:rPr>
          <w:rFonts w:ascii="Calibri" w:hAnsi="Calibri" w:cs="Calibri"/>
          <w:sz w:val="22"/>
          <w:szCs w:val="20"/>
          <w:lang w:val="en-US"/>
        </w:rPr>
        <w:t>Quartal</w:t>
      </w:r>
      <w:proofErr w:type="spellEnd"/>
      <w:r w:rsidRPr="0023162F">
        <w:rPr>
          <w:rFonts w:ascii="Calibri" w:hAnsi="Calibri" w:cs="Calibri"/>
          <w:sz w:val="22"/>
          <w:szCs w:val="20"/>
          <w:lang w:val="en-US"/>
        </w:rPr>
        <w:t xml:space="preserve"> 2009 </w:t>
      </w:r>
      <w:proofErr w:type="spellStart"/>
      <w:r w:rsidRPr="0023162F">
        <w:rPr>
          <w:rFonts w:ascii="Calibri" w:hAnsi="Calibri" w:cs="Calibri"/>
          <w:sz w:val="22"/>
          <w:szCs w:val="20"/>
          <w:lang w:val="en-US"/>
        </w:rPr>
        <w:t>bis</w:t>
      </w:r>
      <w:proofErr w:type="spellEnd"/>
      <w:r w:rsidRPr="0023162F">
        <w:rPr>
          <w:rFonts w:ascii="Calibri" w:hAnsi="Calibri" w:cs="Calibri"/>
          <w:sz w:val="22"/>
          <w:szCs w:val="20"/>
          <w:lang w:val="en-US"/>
        </w:rPr>
        <w:t xml:space="preserve"> 4. </w:t>
      </w:r>
      <w:proofErr w:type="spellStart"/>
      <w:r w:rsidRPr="00C343D5">
        <w:rPr>
          <w:rFonts w:ascii="Calibri" w:hAnsi="Calibri" w:cs="Calibri"/>
          <w:sz w:val="22"/>
          <w:szCs w:val="20"/>
          <w:lang w:val="en-GB"/>
        </w:rPr>
        <w:t>Quartal</w:t>
      </w:r>
      <w:proofErr w:type="spellEnd"/>
      <w:r w:rsidRPr="00C343D5">
        <w:rPr>
          <w:rFonts w:ascii="Calibri" w:hAnsi="Calibri" w:cs="Calibri"/>
          <w:sz w:val="22"/>
          <w:szCs w:val="20"/>
          <w:lang w:val="en-GB"/>
        </w:rPr>
        <w:t xml:space="preserve"> 2016.</w:t>
      </w:r>
      <w:r>
        <w:rPr>
          <w:rFonts w:ascii="Calibri" w:hAnsi="Calibri" w:cs="Calibri"/>
          <w:sz w:val="22"/>
          <w:szCs w:val="20"/>
          <w:lang w:val="en-GB"/>
        </w:rPr>
        <w:t xml:space="preserve"> 2018.</w:t>
      </w:r>
      <w:r w:rsidRPr="00C343D5">
        <w:rPr>
          <w:rFonts w:ascii="Calibri" w:hAnsi="Calibri" w:cs="Calibri"/>
          <w:sz w:val="22"/>
          <w:szCs w:val="20"/>
          <w:lang w:val="en-GB"/>
        </w:rPr>
        <w:t xml:space="preserve"> </w:t>
      </w:r>
      <w:r w:rsidRPr="0023162F">
        <w:rPr>
          <w:rFonts w:ascii="Calibri" w:hAnsi="Calibri" w:cs="Calibri"/>
          <w:sz w:val="22"/>
          <w:szCs w:val="20"/>
          <w:lang w:val="en-GB"/>
        </w:rPr>
        <w:t>https://www.kbv.de/media/sp/20180801_Honorarbericht_2016Q4_Tabellen_AGP.xlsx. Accessed 15 April 2019</w:t>
      </w:r>
    </w:p>
    <w:p w14:paraId="0705E940" w14:textId="036483C2" w:rsidR="0023162F" w:rsidRDefault="0023162F" w:rsidP="0023162F">
      <w:pPr>
        <w:pStyle w:val="StandardWeb"/>
        <w:rPr>
          <w:rFonts w:ascii="Calibri" w:hAnsi="Calibri" w:cs="Calibri"/>
          <w:sz w:val="22"/>
          <w:szCs w:val="20"/>
          <w:lang w:val="en-GB"/>
        </w:rPr>
      </w:pPr>
      <w:r w:rsidRPr="0023162F">
        <w:rPr>
          <w:rFonts w:ascii="Calibri" w:hAnsi="Calibri" w:cs="Calibri"/>
          <w:sz w:val="22"/>
          <w:szCs w:val="20"/>
        </w:rPr>
        <w:t xml:space="preserve">3. </w:t>
      </w:r>
      <w:r w:rsidRPr="003C277C">
        <w:rPr>
          <w:rFonts w:ascii="Calibri" w:hAnsi="Calibri" w:cs="Calibri"/>
          <w:sz w:val="22"/>
          <w:szCs w:val="20"/>
        </w:rPr>
        <w:t>Kassenärztliche Bundesvereinigung</w:t>
      </w:r>
      <w:r>
        <w:rPr>
          <w:rFonts w:ascii="Calibri" w:hAnsi="Calibri" w:cs="Calibri"/>
          <w:sz w:val="22"/>
          <w:szCs w:val="20"/>
        </w:rPr>
        <w:t>.</w:t>
      </w:r>
      <w:r w:rsidRPr="003C277C">
        <w:rPr>
          <w:rFonts w:ascii="Calibri" w:hAnsi="Calibri" w:cs="Calibri"/>
          <w:sz w:val="22"/>
          <w:szCs w:val="20"/>
        </w:rPr>
        <w:t xml:space="preserve"> Kennzahlen der Abrechnungsgruppen 1. </w:t>
      </w:r>
      <w:proofErr w:type="spellStart"/>
      <w:r w:rsidRPr="00C343D5">
        <w:rPr>
          <w:rFonts w:ascii="Calibri" w:hAnsi="Calibri" w:cs="Calibri"/>
          <w:sz w:val="22"/>
          <w:szCs w:val="20"/>
          <w:lang w:val="en-GB"/>
        </w:rPr>
        <w:t>Quartal</w:t>
      </w:r>
      <w:proofErr w:type="spellEnd"/>
      <w:r w:rsidRPr="00C343D5">
        <w:rPr>
          <w:rFonts w:ascii="Calibri" w:hAnsi="Calibri" w:cs="Calibri"/>
          <w:sz w:val="22"/>
          <w:szCs w:val="20"/>
          <w:lang w:val="en-GB"/>
        </w:rPr>
        <w:t xml:space="preserve"> 2013 </w:t>
      </w:r>
      <w:proofErr w:type="spellStart"/>
      <w:r w:rsidRPr="00C343D5">
        <w:rPr>
          <w:rFonts w:ascii="Calibri" w:hAnsi="Calibri" w:cs="Calibri"/>
          <w:sz w:val="22"/>
          <w:szCs w:val="20"/>
          <w:lang w:val="en-GB"/>
        </w:rPr>
        <w:t>bis</w:t>
      </w:r>
      <w:proofErr w:type="spellEnd"/>
      <w:r w:rsidRPr="00C343D5">
        <w:rPr>
          <w:rFonts w:ascii="Calibri" w:hAnsi="Calibri" w:cs="Calibri"/>
          <w:sz w:val="22"/>
          <w:szCs w:val="20"/>
          <w:lang w:val="en-GB"/>
        </w:rPr>
        <w:t xml:space="preserve"> 1. </w:t>
      </w:r>
      <w:proofErr w:type="spellStart"/>
      <w:r w:rsidRPr="00C343D5">
        <w:rPr>
          <w:rFonts w:ascii="Calibri" w:hAnsi="Calibri" w:cs="Calibri"/>
          <w:sz w:val="22"/>
          <w:szCs w:val="20"/>
          <w:lang w:val="en-GB"/>
        </w:rPr>
        <w:t>Quartal</w:t>
      </w:r>
      <w:proofErr w:type="spellEnd"/>
      <w:r w:rsidRPr="00C343D5">
        <w:rPr>
          <w:rFonts w:ascii="Calibri" w:hAnsi="Calibri" w:cs="Calibri"/>
          <w:sz w:val="22"/>
          <w:szCs w:val="20"/>
          <w:lang w:val="en-GB"/>
        </w:rPr>
        <w:t xml:space="preserve"> 2018. </w:t>
      </w:r>
      <w:r>
        <w:rPr>
          <w:rFonts w:ascii="Calibri" w:hAnsi="Calibri" w:cs="Calibri"/>
          <w:sz w:val="22"/>
          <w:szCs w:val="20"/>
          <w:lang w:val="en-GB"/>
        </w:rPr>
        <w:t xml:space="preserve">2019. </w:t>
      </w:r>
      <w:r w:rsidRPr="0023162F">
        <w:rPr>
          <w:rFonts w:ascii="Calibri" w:hAnsi="Calibri" w:cs="Calibri"/>
          <w:sz w:val="22"/>
          <w:szCs w:val="20"/>
          <w:lang w:val="en-GB"/>
        </w:rPr>
        <w:t>https://www.kbv.de/media/sp/Honorarbericht_Tabellen.xlsx. Accessed 15 April 2019</w:t>
      </w:r>
    </w:p>
    <w:p w14:paraId="56F44371" w14:textId="1AC5FBBE" w:rsidR="0023162F" w:rsidRDefault="0023162F" w:rsidP="0023162F">
      <w:pPr>
        <w:pStyle w:val="StandardWeb"/>
        <w:rPr>
          <w:rFonts w:ascii="Calibri" w:hAnsi="Calibri" w:cs="Calibri"/>
          <w:sz w:val="22"/>
          <w:szCs w:val="20"/>
          <w:lang w:val="en-GB"/>
        </w:rPr>
      </w:pPr>
      <w:proofErr w:type="gramStart"/>
      <w:r>
        <w:rPr>
          <w:rFonts w:ascii="Calibri" w:hAnsi="Calibri" w:cs="Calibri"/>
          <w:sz w:val="22"/>
          <w:szCs w:val="20"/>
          <w:lang w:val="en-GB"/>
        </w:rPr>
        <w:t xml:space="preserve">4. </w:t>
      </w:r>
      <w:proofErr w:type="spellStart"/>
      <w:r w:rsidRPr="00C343D5">
        <w:rPr>
          <w:rFonts w:ascii="Calibri" w:hAnsi="Calibri" w:cs="Calibri"/>
          <w:sz w:val="22"/>
          <w:szCs w:val="20"/>
          <w:lang w:val="en-GB"/>
        </w:rPr>
        <w:t>IntelliMed</w:t>
      </w:r>
      <w:proofErr w:type="spellEnd"/>
      <w:r w:rsidRPr="00C343D5">
        <w:rPr>
          <w:rFonts w:ascii="Calibri" w:hAnsi="Calibri" w:cs="Calibri"/>
          <w:sz w:val="22"/>
          <w:szCs w:val="20"/>
          <w:lang w:val="en-GB"/>
        </w:rPr>
        <w:t xml:space="preserve"> GmbH</w:t>
      </w:r>
      <w:r>
        <w:rPr>
          <w:rFonts w:ascii="Calibri" w:hAnsi="Calibri" w:cs="Calibri"/>
          <w:sz w:val="22"/>
          <w:szCs w:val="20"/>
          <w:lang w:val="en-GB"/>
        </w:rPr>
        <w:t>.</w:t>
      </w:r>
      <w:r w:rsidRPr="00C343D5">
        <w:rPr>
          <w:rFonts w:ascii="Calibri" w:hAnsi="Calibri" w:cs="Calibri"/>
          <w:sz w:val="22"/>
          <w:szCs w:val="20"/>
          <w:lang w:val="en-GB"/>
        </w:rPr>
        <w:t xml:space="preserve"> Der </w:t>
      </w:r>
      <w:proofErr w:type="spellStart"/>
      <w:r w:rsidRPr="00C343D5">
        <w:rPr>
          <w:rFonts w:ascii="Calibri" w:hAnsi="Calibri" w:cs="Calibri"/>
          <w:sz w:val="22"/>
          <w:szCs w:val="20"/>
          <w:lang w:val="en-GB"/>
        </w:rPr>
        <w:t>Heilmittelkatalog</w:t>
      </w:r>
      <w:proofErr w:type="spellEnd"/>
      <w:r w:rsidRPr="00C343D5">
        <w:rPr>
          <w:rFonts w:ascii="Calibri" w:hAnsi="Calibri" w:cs="Calibri"/>
          <w:sz w:val="22"/>
          <w:szCs w:val="20"/>
          <w:lang w:val="en-GB"/>
        </w:rPr>
        <w:t>.</w:t>
      </w:r>
      <w:proofErr w:type="gramEnd"/>
      <w:r>
        <w:rPr>
          <w:rFonts w:ascii="Calibri" w:hAnsi="Calibri" w:cs="Calibri"/>
          <w:sz w:val="22"/>
          <w:szCs w:val="20"/>
          <w:lang w:val="en-GB"/>
        </w:rPr>
        <w:t xml:space="preserve"> </w:t>
      </w:r>
      <w:proofErr w:type="gramStart"/>
      <w:r>
        <w:rPr>
          <w:rFonts w:ascii="Calibri" w:hAnsi="Calibri" w:cs="Calibri"/>
          <w:sz w:val="22"/>
          <w:szCs w:val="20"/>
          <w:lang w:val="en-GB"/>
        </w:rPr>
        <w:t>2017.</w:t>
      </w:r>
      <w:r>
        <w:rPr>
          <w:rFonts w:ascii="Calibri" w:hAnsi="Calibri" w:cs="Calibri"/>
          <w:sz w:val="22"/>
          <w:szCs w:val="20"/>
          <w:lang w:val="en-GB"/>
        </w:rPr>
        <w:t xml:space="preserve"> </w:t>
      </w:r>
      <w:r w:rsidRPr="0023162F">
        <w:rPr>
          <w:rFonts w:ascii="Calibri" w:hAnsi="Calibri" w:cs="Calibri"/>
          <w:sz w:val="22"/>
          <w:szCs w:val="20"/>
          <w:lang w:val="en-GB"/>
        </w:rPr>
        <w:t>https://heilmittelkatalog.de/files/luxe/hmkonline/online/index.htm.</w:t>
      </w:r>
      <w:proofErr w:type="gramEnd"/>
      <w:r w:rsidRPr="0023162F">
        <w:rPr>
          <w:rFonts w:ascii="Calibri" w:hAnsi="Calibri" w:cs="Calibri"/>
          <w:sz w:val="22"/>
          <w:szCs w:val="20"/>
          <w:lang w:val="en-GB"/>
        </w:rPr>
        <w:t xml:space="preserve"> Accessed 31 January 2019</w:t>
      </w:r>
    </w:p>
    <w:p w14:paraId="3DE0D0C1" w14:textId="40FC5184" w:rsidR="0023162F" w:rsidRDefault="0023162F" w:rsidP="0023162F">
      <w:pPr>
        <w:pStyle w:val="StandardWeb"/>
        <w:rPr>
          <w:rFonts w:ascii="Calibri" w:hAnsi="Calibri" w:cs="Calibri"/>
          <w:sz w:val="22"/>
          <w:lang w:val="en-US"/>
        </w:rPr>
      </w:pPr>
      <w:r>
        <w:rPr>
          <w:rFonts w:ascii="Calibri" w:hAnsi="Calibri" w:cs="Calibri"/>
          <w:sz w:val="22"/>
          <w:szCs w:val="20"/>
          <w:lang w:val="en-GB"/>
        </w:rPr>
        <w:lastRenderedPageBreak/>
        <w:t xml:space="preserve">5. </w:t>
      </w:r>
      <w:r w:rsidRPr="0023162F">
        <w:rPr>
          <w:rFonts w:ascii="Calibri" w:hAnsi="Calibri" w:cs="Calibri"/>
          <w:sz w:val="22"/>
          <w:lang w:val="en-GB"/>
        </w:rPr>
        <w:t xml:space="preserve">Krauth C, Hessel F, </w:t>
      </w:r>
      <w:proofErr w:type="spellStart"/>
      <w:r w:rsidRPr="0023162F">
        <w:rPr>
          <w:rFonts w:ascii="Calibri" w:hAnsi="Calibri" w:cs="Calibri"/>
          <w:sz w:val="22"/>
          <w:lang w:val="en-GB"/>
        </w:rPr>
        <w:t>Hansmeier</w:t>
      </w:r>
      <w:proofErr w:type="spellEnd"/>
      <w:r w:rsidRPr="0023162F">
        <w:rPr>
          <w:rFonts w:ascii="Calibri" w:hAnsi="Calibri" w:cs="Calibri"/>
          <w:sz w:val="22"/>
          <w:lang w:val="en-GB"/>
        </w:rPr>
        <w:t xml:space="preserve"> T, </w:t>
      </w:r>
      <w:proofErr w:type="spellStart"/>
      <w:r w:rsidRPr="0023162F">
        <w:rPr>
          <w:rFonts w:ascii="Calibri" w:hAnsi="Calibri" w:cs="Calibri"/>
          <w:sz w:val="22"/>
          <w:lang w:val="en-GB"/>
        </w:rPr>
        <w:t>Wasem</w:t>
      </w:r>
      <w:proofErr w:type="spellEnd"/>
      <w:r w:rsidRPr="0023162F">
        <w:rPr>
          <w:rFonts w:ascii="Calibri" w:hAnsi="Calibri" w:cs="Calibri"/>
          <w:sz w:val="22"/>
          <w:lang w:val="en-GB"/>
        </w:rPr>
        <w:t xml:space="preserve"> J, Seitz R, </w:t>
      </w:r>
      <w:proofErr w:type="spellStart"/>
      <w:r w:rsidRPr="0023162F">
        <w:rPr>
          <w:rFonts w:ascii="Calibri" w:hAnsi="Calibri" w:cs="Calibri"/>
          <w:sz w:val="22"/>
          <w:lang w:val="en-GB"/>
        </w:rPr>
        <w:t>Schweikert</w:t>
      </w:r>
      <w:proofErr w:type="spellEnd"/>
      <w:r w:rsidRPr="0023162F">
        <w:rPr>
          <w:rFonts w:ascii="Calibri" w:hAnsi="Calibri" w:cs="Calibri"/>
          <w:sz w:val="22"/>
          <w:lang w:val="en-GB"/>
        </w:rPr>
        <w:t xml:space="preserve"> B. </w:t>
      </w:r>
      <w:proofErr w:type="spellStart"/>
      <w:r w:rsidRPr="0023162F">
        <w:rPr>
          <w:rFonts w:ascii="Calibri" w:hAnsi="Calibri" w:cs="Calibri"/>
          <w:sz w:val="22"/>
          <w:lang w:val="en-GB"/>
        </w:rPr>
        <w:t>Empirische</w:t>
      </w:r>
      <w:proofErr w:type="spellEnd"/>
      <w:r w:rsidRPr="0023162F">
        <w:rPr>
          <w:rFonts w:ascii="Calibri" w:hAnsi="Calibri" w:cs="Calibri"/>
          <w:sz w:val="22"/>
          <w:lang w:val="en-GB"/>
        </w:rPr>
        <w:t xml:space="preserve"> </w:t>
      </w:r>
      <w:proofErr w:type="spellStart"/>
      <w:r w:rsidRPr="0023162F">
        <w:rPr>
          <w:rFonts w:ascii="Calibri" w:hAnsi="Calibri" w:cs="Calibri"/>
          <w:sz w:val="22"/>
          <w:lang w:val="en-GB"/>
        </w:rPr>
        <w:t>Bewertungssätze</w:t>
      </w:r>
      <w:proofErr w:type="spellEnd"/>
      <w:r w:rsidRPr="0023162F">
        <w:rPr>
          <w:rFonts w:ascii="Calibri" w:hAnsi="Calibri" w:cs="Calibri"/>
          <w:sz w:val="22"/>
          <w:lang w:val="en-GB"/>
        </w:rPr>
        <w:t xml:space="preserve"> in der </w:t>
      </w:r>
      <w:proofErr w:type="spellStart"/>
      <w:r w:rsidRPr="0023162F">
        <w:rPr>
          <w:rFonts w:ascii="Calibri" w:hAnsi="Calibri" w:cs="Calibri"/>
          <w:sz w:val="22"/>
          <w:lang w:val="en-GB"/>
        </w:rPr>
        <w:t>gesundheitsökonomischen</w:t>
      </w:r>
      <w:proofErr w:type="spellEnd"/>
      <w:r w:rsidRPr="0023162F">
        <w:rPr>
          <w:rFonts w:ascii="Calibri" w:hAnsi="Calibri" w:cs="Calibri"/>
          <w:sz w:val="22"/>
          <w:lang w:val="en-GB"/>
        </w:rPr>
        <w:t xml:space="preserve"> Evaluation -- </w:t>
      </w:r>
      <w:proofErr w:type="spellStart"/>
      <w:r w:rsidRPr="0023162F">
        <w:rPr>
          <w:rFonts w:ascii="Calibri" w:hAnsi="Calibri" w:cs="Calibri"/>
          <w:sz w:val="22"/>
          <w:lang w:val="en-GB"/>
        </w:rPr>
        <w:t>ein</w:t>
      </w:r>
      <w:proofErr w:type="spellEnd"/>
      <w:r w:rsidRPr="0023162F">
        <w:rPr>
          <w:rFonts w:ascii="Calibri" w:hAnsi="Calibri" w:cs="Calibri"/>
          <w:sz w:val="22"/>
          <w:lang w:val="en-GB"/>
        </w:rPr>
        <w:t xml:space="preserve"> </w:t>
      </w:r>
      <w:proofErr w:type="spellStart"/>
      <w:r w:rsidRPr="0023162F">
        <w:rPr>
          <w:rFonts w:ascii="Calibri" w:hAnsi="Calibri" w:cs="Calibri"/>
          <w:sz w:val="22"/>
          <w:lang w:val="en-GB"/>
        </w:rPr>
        <w:t>Vorschlag</w:t>
      </w:r>
      <w:proofErr w:type="spellEnd"/>
      <w:r w:rsidRPr="0023162F">
        <w:rPr>
          <w:rFonts w:ascii="Calibri" w:hAnsi="Calibri" w:cs="Calibri"/>
          <w:sz w:val="22"/>
          <w:lang w:val="en-GB"/>
        </w:rPr>
        <w:t xml:space="preserve"> der AG </w:t>
      </w:r>
      <w:proofErr w:type="spellStart"/>
      <w:r w:rsidRPr="0023162F">
        <w:rPr>
          <w:rFonts w:ascii="Calibri" w:hAnsi="Calibri" w:cs="Calibri"/>
          <w:sz w:val="22"/>
          <w:lang w:val="en-GB"/>
        </w:rPr>
        <w:t>Methoden</w:t>
      </w:r>
      <w:proofErr w:type="spellEnd"/>
      <w:r w:rsidRPr="0023162F">
        <w:rPr>
          <w:rFonts w:ascii="Calibri" w:hAnsi="Calibri" w:cs="Calibri"/>
          <w:sz w:val="22"/>
          <w:lang w:val="en-GB"/>
        </w:rPr>
        <w:t xml:space="preserve"> der </w:t>
      </w:r>
      <w:proofErr w:type="spellStart"/>
      <w:r w:rsidRPr="0023162F">
        <w:rPr>
          <w:rFonts w:ascii="Calibri" w:hAnsi="Calibri" w:cs="Calibri"/>
          <w:sz w:val="22"/>
          <w:lang w:val="en-GB"/>
        </w:rPr>
        <w:t>gesundheitsökonomischen</w:t>
      </w:r>
      <w:proofErr w:type="spellEnd"/>
      <w:r w:rsidRPr="0023162F">
        <w:rPr>
          <w:rFonts w:ascii="Calibri" w:hAnsi="Calibri" w:cs="Calibri"/>
          <w:sz w:val="22"/>
          <w:lang w:val="en-GB"/>
        </w:rPr>
        <w:t xml:space="preserve"> Evaluation (AG MEG) [Empirical standard costs for health economic evaluation in Germany -- a proposal by the working group methods in health economic evaluation]. </w:t>
      </w:r>
      <w:proofErr w:type="spellStart"/>
      <w:proofErr w:type="gramStart"/>
      <w:r w:rsidRPr="006F535E">
        <w:rPr>
          <w:rFonts w:ascii="Calibri" w:hAnsi="Calibri" w:cs="Calibri"/>
          <w:sz w:val="22"/>
          <w:lang w:val="en-US"/>
        </w:rPr>
        <w:t>Gesundheitswesen</w:t>
      </w:r>
      <w:proofErr w:type="spellEnd"/>
      <w:r w:rsidRPr="006F535E">
        <w:rPr>
          <w:rFonts w:ascii="Calibri" w:hAnsi="Calibri" w:cs="Calibri"/>
          <w:sz w:val="22"/>
          <w:lang w:val="en-US"/>
        </w:rPr>
        <w:t>.</w:t>
      </w:r>
      <w:proofErr w:type="gramEnd"/>
      <w:r w:rsidRPr="006F535E">
        <w:rPr>
          <w:rFonts w:ascii="Calibri" w:hAnsi="Calibri" w:cs="Calibri"/>
          <w:sz w:val="22"/>
          <w:lang w:val="en-US"/>
        </w:rPr>
        <w:t xml:space="preserve"> 2005</w:t>
      </w:r>
      <w:proofErr w:type="gramStart"/>
      <w:r w:rsidRPr="006F535E">
        <w:rPr>
          <w:rFonts w:ascii="Calibri" w:hAnsi="Calibri" w:cs="Calibri"/>
          <w:sz w:val="22"/>
          <w:lang w:val="en-US"/>
        </w:rPr>
        <w:t>;67</w:t>
      </w:r>
      <w:proofErr w:type="gramEnd"/>
      <w:r w:rsidRPr="006F535E">
        <w:rPr>
          <w:rFonts w:ascii="Calibri" w:hAnsi="Calibri" w:cs="Calibri"/>
          <w:sz w:val="22"/>
          <w:lang w:val="en-US"/>
        </w:rPr>
        <w:t xml:space="preserve">(10):736–746. </w:t>
      </w:r>
      <w:proofErr w:type="gramStart"/>
      <w:r w:rsidRPr="006F535E">
        <w:rPr>
          <w:rFonts w:ascii="Calibri" w:hAnsi="Calibri" w:cs="Calibri"/>
          <w:sz w:val="22"/>
          <w:lang w:val="en-US"/>
        </w:rPr>
        <w:t>doi:</w:t>
      </w:r>
      <w:proofErr w:type="gramEnd"/>
      <w:r w:rsidRPr="006F535E">
        <w:rPr>
          <w:rFonts w:ascii="Calibri" w:hAnsi="Calibri" w:cs="Calibri"/>
          <w:sz w:val="22"/>
          <w:lang w:val="en-US"/>
        </w:rPr>
        <w:t>10.1055/s-2005-858698</w:t>
      </w:r>
    </w:p>
    <w:p w14:paraId="0C65095A" w14:textId="3E45F794" w:rsidR="0023162F" w:rsidRPr="0023162F" w:rsidRDefault="0023162F" w:rsidP="0023162F">
      <w:pPr>
        <w:pStyle w:val="StandardWeb"/>
        <w:rPr>
          <w:rFonts w:ascii="Calibri" w:hAnsi="Calibri" w:cs="Calibri"/>
          <w:sz w:val="22"/>
        </w:rPr>
      </w:pPr>
      <w:r>
        <w:rPr>
          <w:rFonts w:ascii="Calibri" w:hAnsi="Calibri" w:cs="Calibri"/>
          <w:sz w:val="22"/>
          <w:lang w:val="en-US"/>
        </w:rPr>
        <w:t xml:space="preserve">6. </w:t>
      </w:r>
      <w:r w:rsidRPr="00E64FA1">
        <w:rPr>
          <w:rFonts w:ascii="Calibri" w:hAnsi="Calibri" w:cs="Calibri"/>
          <w:sz w:val="22"/>
          <w:lang w:val="en-US"/>
        </w:rPr>
        <w:t xml:space="preserve">Roche JC, Rojas-Garcia R, Scott KM, </w:t>
      </w:r>
      <w:proofErr w:type="spellStart"/>
      <w:r w:rsidRPr="00E64FA1">
        <w:rPr>
          <w:rFonts w:ascii="Calibri" w:hAnsi="Calibri" w:cs="Calibri"/>
          <w:sz w:val="22"/>
          <w:lang w:val="en-US"/>
        </w:rPr>
        <w:t>Scotton</w:t>
      </w:r>
      <w:proofErr w:type="spellEnd"/>
      <w:r w:rsidRPr="00E64FA1">
        <w:rPr>
          <w:rFonts w:ascii="Calibri" w:hAnsi="Calibri" w:cs="Calibri"/>
          <w:sz w:val="22"/>
          <w:lang w:val="en-US"/>
        </w:rPr>
        <w:t xml:space="preserve"> W, Ellis CE, Burman R, </w:t>
      </w:r>
      <w:proofErr w:type="spellStart"/>
      <w:r w:rsidRPr="00E64FA1">
        <w:rPr>
          <w:rFonts w:ascii="Calibri" w:hAnsi="Calibri" w:cs="Calibri"/>
          <w:sz w:val="22"/>
          <w:lang w:val="en-US"/>
        </w:rPr>
        <w:t>Wijesekera</w:t>
      </w:r>
      <w:proofErr w:type="spellEnd"/>
      <w:r w:rsidRPr="00E64FA1">
        <w:rPr>
          <w:rFonts w:ascii="Calibri" w:hAnsi="Calibri" w:cs="Calibri"/>
          <w:sz w:val="22"/>
          <w:lang w:val="en-US"/>
        </w:rPr>
        <w:t xml:space="preserve"> L, Turner MR, Leigh PN, Shaw CE, Al-Chalabi A</w:t>
      </w:r>
      <w:r>
        <w:rPr>
          <w:rFonts w:ascii="Calibri" w:hAnsi="Calibri" w:cs="Calibri"/>
          <w:sz w:val="22"/>
          <w:lang w:val="en-US"/>
        </w:rPr>
        <w:t>.</w:t>
      </w:r>
      <w:r w:rsidRPr="00E64FA1">
        <w:rPr>
          <w:rFonts w:ascii="Calibri" w:hAnsi="Calibri" w:cs="Calibri"/>
          <w:sz w:val="22"/>
          <w:lang w:val="en-US"/>
        </w:rPr>
        <w:t xml:space="preserve"> </w:t>
      </w:r>
      <w:proofErr w:type="gramStart"/>
      <w:r w:rsidRPr="00E64FA1">
        <w:rPr>
          <w:rFonts w:ascii="Calibri" w:hAnsi="Calibri" w:cs="Calibri"/>
          <w:sz w:val="22"/>
          <w:lang w:val="en-US"/>
        </w:rPr>
        <w:t>A proposed staging system for amyotrophic lateral sclerosis.</w:t>
      </w:r>
      <w:proofErr w:type="gramEnd"/>
      <w:r w:rsidRPr="00E64FA1">
        <w:rPr>
          <w:rFonts w:ascii="Calibri" w:hAnsi="Calibri" w:cs="Calibri"/>
          <w:sz w:val="22"/>
          <w:lang w:val="en-US"/>
        </w:rPr>
        <w:t xml:space="preserve"> </w:t>
      </w:r>
      <w:r w:rsidRPr="0023162F">
        <w:rPr>
          <w:rFonts w:ascii="Calibri" w:hAnsi="Calibri" w:cs="Calibri"/>
          <w:sz w:val="22"/>
        </w:rPr>
        <w:t xml:space="preserve">Brain. 2012;135(3):847-852. </w:t>
      </w:r>
      <w:r w:rsidRPr="0023162F">
        <w:rPr>
          <w:rFonts w:ascii="Calibri" w:hAnsi="Calibri" w:cs="Calibri"/>
          <w:sz w:val="22"/>
        </w:rPr>
        <w:t>https://doi.org/10.1093/brain/awr351</w:t>
      </w:r>
    </w:p>
    <w:p w14:paraId="2B53DD17" w14:textId="77777777" w:rsidR="00154828" w:rsidRDefault="0023162F" w:rsidP="0023162F">
      <w:pPr>
        <w:pStyle w:val="StandardWeb"/>
        <w:rPr>
          <w:rFonts w:asciiTheme="minorHAnsi" w:hAnsiTheme="minorHAnsi" w:cstheme="minorHAnsi"/>
          <w:sz w:val="22"/>
          <w:szCs w:val="16"/>
          <w:lang w:val="en-US"/>
        </w:rPr>
      </w:pPr>
      <w:r w:rsidRPr="0023162F">
        <w:rPr>
          <w:rFonts w:ascii="Calibri" w:hAnsi="Calibri" w:cs="Calibri"/>
          <w:sz w:val="22"/>
          <w:lang w:val="en-US"/>
        </w:rPr>
        <w:t xml:space="preserve">7. </w:t>
      </w:r>
      <w:r w:rsidRPr="00C343D5">
        <w:rPr>
          <w:rFonts w:asciiTheme="minorHAnsi" w:hAnsiTheme="minorHAnsi" w:cstheme="minorHAnsi"/>
          <w:sz w:val="22"/>
          <w:szCs w:val="16"/>
          <w:lang w:val="en-GB"/>
        </w:rPr>
        <w:t xml:space="preserve">Rote </w:t>
      </w:r>
      <w:proofErr w:type="spellStart"/>
      <w:r w:rsidRPr="00C343D5">
        <w:rPr>
          <w:rFonts w:asciiTheme="minorHAnsi" w:hAnsiTheme="minorHAnsi" w:cstheme="minorHAnsi"/>
          <w:sz w:val="22"/>
          <w:szCs w:val="16"/>
          <w:lang w:val="en-GB"/>
        </w:rPr>
        <w:t>Liste</w:t>
      </w:r>
      <w:proofErr w:type="spellEnd"/>
      <w:r w:rsidRPr="00C343D5">
        <w:rPr>
          <w:rFonts w:asciiTheme="minorHAnsi" w:hAnsiTheme="minorHAnsi" w:cstheme="minorHAnsi"/>
          <w:sz w:val="22"/>
          <w:szCs w:val="16"/>
          <w:lang w:val="en-GB"/>
        </w:rPr>
        <w:t>® Service GmbH</w:t>
      </w:r>
      <w:r>
        <w:rPr>
          <w:rFonts w:asciiTheme="minorHAnsi" w:hAnsiTheme="minorHAnsi" w:cstheme="minorHAnsi"/>
          <w:sz w:val="22"/>
          <w:szCs w:val="16"/>
          <w:lang w:val="en-GB"/>
        </w:rPr>
        <w:t>.</w:t>
      </w:r>
      <w:r w:rsidRPr="00C343D5">
        <w:rPr>
          <w:rFonts w:asciiTheme="minorHAnsi" w:hAnsiTheme="minorHAnsi" w:cstheme="minorHAnsi"/>
          <w:sz w:val="22"/>
          <w:szCs w:val="16"/>
          <w:lang w:val="en-GB"/>
        </w:rPr>
        <w:t xml:space="preserve"> Rote </w:t>
      </w:r>
      <w:proofErr w:type="spellStart"/>
      <w:r w:rsidRPr="00C343D5">
        <w:rPr>
          <w:rFonts w:asciiTheme="minorHAnsi" w:hAnsiTheme="minorHAnsi" w:cstheme="minorHAnsi"/>
          <w:sz w:val="22"/>
          <w:szCs w:val="16"/>
          <w:lang w:val="en-GB"/>
        </w:rPr>
        <w:t>Liste</w:t>
      </w:r>
      <w:proofErr w:type="spellEnd"/>
      <w:r w:rsidRPr="00C343D5">
        <w:rPr>
          <w:rFonts w:asciiTheme="minorHAnsi" w:hAnsiTheme="minorHAnsi" w:cstheme="minorHAnsi"/>
          <w:sz w:val="22"/>
          <w:szCs w:val="16"/>
          <w:lang w:val="en-GB"/>
        </w:rPr>
        <w:t xml:space="preserve">. </w:t>
      </w:r>
      <w:proofErr w:type="gramStart"/>
      <w:r w:rsidRPr="00042377">
        <w:rPr>
          <w:rFonts w:asciiTheme="minorHAnsi" w:hAnsiTheme="minorHAnsi" w:cstheme="minorHAnsi"/>
          <w:sz w:val="22"/>
          <w:szCs w:val="16"/>
          <w:lang w:val="en-US"/>
        </w:rPr>
        <w:t xml:space="preserve">2019. </w:t>
      </w:r>
      <w:r w:rsidR="00154828" w:rsidRPr="00154828">
        <w:rPr>
          <w:rFonts w:asciiTheme="minorHAnsi" w:hAnsiTheme="minorHAnsi" w:cstheme="minorHAnsi"/>
          <w:sz w:val="22"/>
          <w:szCs w:val="16"/>
          <w:lang w:val="en-US"/>
        </w:rPr>
        <w:t>https://www.rote-liste.de</w:t>
      </w:r>
      <w:r w:rsidR="00154828">
        <w:rPr>
          <w:rFonts w:asciiTheme="minorHAnsi" w:hAnsiTheme="minorHAnsi" w:cstheme="minorHAnsi"/>
          <w:sz w:val="22"/>
          <w:szCs w:val="16"/>
          <w:lang w:val="en-US"/>
        </w:rPr>
        <w:t>.</w:t>
      </w:r>
      <w:proofErr w:type="gramEnd"/>
      <w:r w:rsidR="00154828">
        <w:rPr>
          <w:rFonts w:asciiTheme="minorHAnsi" w:hAnsiTheme="minorHAnsi" w:cstheme="minorHAnsi"/>
          <w:sz w:val="22"/>
          <w:szCs w:val="16"/>
          <w:lang w:val="en-US"/>
        </w:rPr>
        <w:t xml:space="preserve"> Accessed 30 January 2019</w:t>
      </w:r>
    </w:p>
    <w:p w14:paraId="6BCAAD54" w14:textId="34EDA3DD" w:rsidR="0023162F" w:rsidRPr="00154828" w:rsidRDefault="0023162F" w:rsidP="0023162F">
      <w:pPr>
        <w:pStyle w:val="StandardWeb"/>
        <w:rPr>
          <w:rFonts w:ascii="Calibri" w:hAnsi="Calibri" w:cs="Calibri"/>
          <w:sz w:val="22"/>
          <w:lang w:val="en-US"/>
        </w:rPr>
      </w:pPr>
      <w:r w:rsidRPr="00154828">
        <w:rPr>
          <w:rFonts w:ascii="Calibri" w:hAnsi="Calibri" w:cs="Calibri"/>
          <w:sz w:val="22"/>
        </w:rPr>
        <w:t xml:space="preserve">8. </w:t>
      </w:r>
      <w:r w:rsidR="00154828" w:rsidRPr="003C277C">
        <w:rPr>
          <w:rFonts w:ascii="Calibri" w:hAnsi="Calibri" w:cs="Calibri"/>
          <w:sz w:val="22"/>
          <w:szCs w:val="20"/>
        </w:rPr>
        <w:t>Bundesgesundheitsministerium</w:t>
      </w:r>
      <w:r w:rsidR="00154828">
        <w:rPr>
          <w:rFonts w:ascii="Calibri" w:hAnsi="Calibri" w:cs="Calibri"/>
          <w:sz w:val="22"/>
          <w:szCs w:val="20"/>
        </w:rPr>
        <w:t>.</w:t>
      </w:r>
      <w:r w:rsidR="00154828" w:rsidRPr="003C277C">
        <w:rPr>
          <w:rFonts w:ascii="Calibri" w:hAnsi="Calibri" w:cs="Calibri"/>
          <w:sz w:val="22"/>
          <w:szCs w:val="20"/>
        </w:rPr>
        <w:t xml:space="preserve"> Sechster Bericht der Bundesregierung über die Entwicklung der Pflegeversicherung und den Stand der pflegerischen Versorgung in der Bundesrepublik Deutschland</w:t>
      </w:r>
      <w:r w:rsidR="00154828">
        <w:rPr>
          <w:rFonts w:ascii="Calibri" w:hAnsi="Calibri" w:cs="Calibri"/>
          <w:sz w:val="22"/>
          <w:szCs w:val="20"/>
        </w:rPr>
        <w:t xml:space="preserve">. </w:t>
      </w:r>
      <w:proofErr w:type="gramStart"/>
      <w:r w:rsidR="00154828" w:rsidRPr="003C277C">
        <w:rPr>
          <w:rFonts w:ascii="Calibri" w:hAnsi="Calibri" w:cs="Calibri"/>
          <w:sz w:val="22"/>
          <w:szCs w:val="20"/>
          <w:lang w:val="en-US"/>
        </w:rPr>
        <w:t>20</w:t>
      </w:r>
      <w:r w:rsidR="00154828">
        <w:rPr>
          <w:rFonts w:ascii="Calibri" w:hAnsi="Calibri" w:cs="Calibri"/>
          <w:sz w:val="22"/>
          <w:szCs w:val="20"/>
          <w:lang w:val="en-US"/>
        </w:rPr>
        <w:t>16.</w:t>
      </w:r>
      <w:r w:rsidR="00154828" w:rsidRPr="003C277C">
        <w:rPr>
          <w:rFonts w:ascii="Calibri" w:hAnsi="Calibri" w:cs="Calibri"/>
          <w:sz w:val="22"/>
          <w:szCs w:val="20"/>
          <w:lang w:val="en-US"/>
        </w:rPr>
        <w:t xml:space="preserve"> https://www.bundesgesundheitsministerium.de/fileadmin/Dateien/5_Publikationen/Pflege/Berichte/6.Pflegebericht.pdf.</w:t>
      </w:r>
      <w:proofErr w:type="gramEnd"/>
      <w:r w:rsidR="00154828" w:rsidRPr="003C277C">
        <w:rPr>
          <w:rFonts w:ascii="Calibri" w:hAnsi="Calibri" w:cs="Calibri"/>
          <w:sz w:val="22"/>
          <w:szCs w:val="20"/>
          <w:lang w:val="en-US"/>
        </w:rPr>
        <w:t xml:space="preserve"> Accessed 25 March 2019</w:t>
      </w:r>
    </w:p>
    <w:p w14:paraId="318399D1" w14:textId="4BA1261C" w:rsidR="0023162F" w:rsidRPr="00154828" w:rsidRDefault="0023162F" w:rsidP="00154828">
      <w:pPr>
        <w:pStyle w:val="StandardWeb"/>
        <w:tabs>
          <w:tab w:val="left" w:pos="1107"/>
        </w:tabs>
        <w:rPr>
          <w:rFonts w:ascii="Calibri" w:hAnsi="Calibri" w:cs="Calibri"/>
          <w:sz w:val="22"/>
        </w:rPr>
      </w:pPr>
      <w:r w:rsidRPr="00154828">
        <w:rPr>
          <w:rFonts w:ascii="Calibri" w:hAnsi="Calibri" w:cs="Calibri"/>
          <w:sz w:val="22"/>
        </w:rPr>
        <w:t xml:space="preserve">9. </w:t>
      </w:r>
      <w:r w:rsidR="00154828" w:rsidRPr="003C277C">
        <w:rPr>
          <w:rFonts w:ascii="Calibri" w:hAnsi="Calibri" w:cs="Calibri"/>
          <w:sz w:val="22"/>
          <w:szCs w:val="20"/>
        </w:rPr>
        <w:t>Verband der Ersatzkassen e. V. (</w:t>
      </w:r>
      <w:proofErr w:type="spellStart"/>
      <w:r w:rsidR="00154828" w:rsidRPr="003C277C">
        <w:rPr>
          <w:rFonts w:ascii="Calibri" w:hAnsi="Calibri" w:cs="Calibri"/>
          <w:sz w:val="22"/>
          <w:szCs w:val="20"/>
        </w:rPr>
        <w:t>vdek</w:t>
      </w:r>
      <w:proofErr w:type="spellEnd"/>
      <w:r w:rsidR="00154828" w:rsidRPr="003C277C">
        <w:rPr>
          <w:rFonts w:ascii="Calibri" w:hAnsi="Calibri" w:cs="Calibri"/>
          <w:sz w:val="22"/>
          <w:szCs w:val="20"/>
        </w:rPr>
        <w:t xml:space="preserve">) Pflegelotse. https://www.pflegelotse.de/presentation/pl_startseite.aspx. </w:t>
      </w:r>
      <w:proofErr w:type="spellStart"/>
      <w:r w:rsidR="00154828" w:rsidRPr="003C277C">
        <w:rPr>
          <w:rFonts w:ascii="Calibri" w:hAnsi="Calibri" w:cs="Calibri"/>
          <w:sz w:val="22"/>
          <w:szCs w:val="20"/>
        </w:rPr>
        <w:t>Accessed</w:t>
      </w:r>
      <w:proofErr w:type="spellEnd"/>
      <w:r w:rsidR="00154828" w:rsidRPr="003C277C">
        <w:rPr>
          <w:rFonts w:ascii="Calibri" w:hAnsi="Calibri" w:cs="Calibri"/>
          <w:sz w:val="22"/>
          <w:szCs w:val="20"/>
        </w:rPr>
        <w:t xml:space="preserve"> 25 March 19</w:t>
      </w:r>
    </w:p>
    <w:p w14:paraId="7DED9180" w14:textId="49423567" w:rsidR="0023162F" w:rsidRDefault="0023162F" w:rsidP="0023162F">
      <w:pPr>
        <w:pStyle w:val="StandardWeb"/>
        <w:rPr>
          <w:rFonts w:ascii="Calibri" w:hAnsi="Calibri" w:cs="Calibri"/>
          <w:sz w:val="22"/>
        </w:rPr>
      </w:pPr>
      <w:r>
        <w:rPr>
          <w:rFonts w:ascii="Calibri" w:hAnsi="Calibri" w:cs="Calibri"/>
          <w:sz w:val="22"/>
        </w:rPr>
        <w:t>10.</w:t>
      </w:r>
      <w:r w:rsidR="00154828">
        <w:rPr>
          <w:rFonts w:ascii="Calibri" w:hAnsi="Calibri" w:cs="Calibri"/>
          <w:sz w:val="22"/>
        </w:rPr>
        <w:t xml:space="preserve"> </w:t>
      </w:r>
      <w:r w:rsidR="00154828" w:rsidRPr="003C277C">
        <w:rPr>
          <w:rFonts w:ascii="Calibri" w:hAnsi="Calibri" w:cs="Calibri"/>
          <w:sz w:val="22"/>
          <w:szCs w:val="20"/>
        </w:rPr>
        <w:t>Statistisches Bundesamt</w:t>
      </w:r>
      <w:r w:rsidR="00154828">
        <w:rPr>
          <w:rFonts w:ascii="Calibri" w:hAnsi="Calibri" w:cs="Calibri"/>
          <w:sz w:val="22"/>
          <w:szCs w:val="20"/>
        </w:rPr>
        <w:t>.</w:t>
      </w:r>
      <w:r w:rsidR="00154828" w:rsidRPr="003C277C">
        <w:rPr>
          <w:rFonts w:ascii="Calibri" w:hAnsi="Calibri" w:cs="Calibri"/>
          <w:sz w:val="22"/>
          <w:szCs w:val="20"/>
        </w:rPr>
        <w:t xml:space="preserve"> Arbeitsmarkt und Verdienste; Auszug aus dem Datenreport 2018. </w:t>
      </w:r>
      <w:r w:rsidR="00154828">
        <w:rPr>
          <w:rFonts w:ascii="Calibri" w:hAnsi="Calibri" w:cs="Calibri"/>
          <w:sz w:val="22"/>
          <w:szCs w:val="20"/>
        </w:rPr>
        <w:t xml:space="preserve">2018. </w:t>
      </w:r>
      <w:r w:rsidR="00154828" w:rsidRPr="003C277C">
        <w:rPr>
          <w:rFonts w:ascii="Calibri" w:hAnsi="Calibri" w:cs="Calibri"/>
          <w:sz w:val="22"/>
          <w:szCs w:val="20"/>
        </w:rPr>
        <w:t xml:space="preserve">https://www.destatis.de/DE/Service/Statistik-Campus/Datenreport/Downloads/datenreport-2018-kap-5.pdf?__blob=publicationFile. </w:t>
      </w:r>
      <w:proofErr w:type="spellStart"/>
      <w:r w:rsidR="00154828" w:rsidRPr="003C277C">
        <w:rPr>
          <w:rFonts w:ascii="Calibri" w:hAnsi="Calibri" w:cs="Calibri"/>
          <w:sz w:val="22"/>
          <w:szCs w:val="20"/>
        </w:rPr>
        <w:t>Accessed</w:t>
      </w:r>
      <w:proofErr w:type="spellEnd"/>
      <w:r w:rsidR="00154828" w:rsidRPr="003C277C">
        <w:rPr>
          <w:rFonts w:ascii="Calibri" w:hAnsi="Calibri" w:cs="Calibri"/>
          <w:sz w:val="22"/>
          <w:szCs w:val="20"/>
        </w:rPr>
        <w:t xml:space="preserve"> 25 June 2019</w:t>
      </w:r>
      <w:bookmarkStart w:id="0" w:name="_GoBack"/>
      <w:bookmarkEnd w:id="0"/>
    </w:p>
    <w:sectPr w:rsidR="0023162F" w:rsidSect="00042377">
      <w:headerReference w:type="even" r:id="rId7"/>
      <w:headerReference w:type="default" r:id="rId8"/>
      <w:footerReference w:type="even" r:id="rId9"/>
      <w:footerReference w:type="default" r:id="rId10"/>
      <w:headerReference w:type="first" r:id="rId11"/>
      <w:footerReference w:type="first" r:id="rId12"/>
      <w:pgSz w:w="11906" w:h="16838"/>
      <w:pgMar w:top="1418" w:right="1418" w:bottom="1134" w:left="1418" w:header="709" w:footer="709" w:gutter="0"/>
      <w:lnNumType w:countBy="1" w:restart="continuous"/>
      <w:pgNumType w:fmt="lowerRoman"/>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0BB989" w14:textId="77777777" w:rsidR="00807313" w:rsidRDefault="00807313" w:rsidP="0031755A">
      <w:pPr>
        <w:spacing w:after="0" w:line="240" w:lineRule="auto"/>
      </w:pPr>
      <w:r>
        <w:separator/>
      </w:r>
    </w:p>
  </w:endnote>
  <w:endnote w:type="continuationSeparator" w:id="0">
    <w:p w14:paraId="3C1C9AD3" w14:textId="77777777" w:rsidR="00807313" w:rsidRDefault="00807313" w:rsidP="003175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605BF1" w14:textId="77777777" w:rsidR="0031755A" w:rsidRDefault="0031755A">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390321" w14:textId="77777777" w:rsidR="0031755A" w:rsidRDefault="0031755A">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FB910B" w14:textId="77777777" w:rsidR="0031755A" w:rsidRDefault="0031755A">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711B2B" w14:textId="77777777" w:rsidR="00807313" w:rsidRDefault="00807313" w:rsidP="0031755A">
      <w:pPr>
        <w:spacing w:after="0" w:line="240" w:lineRule="auto"/>
      </w:pPr>
      <w:r>
        <w:separator/>
      </w:r>
    </w:p>
  </w:footnote>
  <w:footnote w:type="continuationSeparator" w:id="0">
    <w:p w14:paraId="0C12E124" w14:textId="77777777" w:rsidR="00807313" w:rsidRDefault="00807313" w:rsidP="003175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00497D" w14:textId="77777777" w:rsidR="0031755A" w:rsidRDefault="0031755A">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1152" w:type="dxa"/>
      <w:tblLook w:val="01E0" w:firstRow="1" w:lastRow="1" w:firstColumn="1" w:lastColumn="1" w:noHBand="0" w:noVBand="0"/>
    </w:tblPr>
    <w:tblGrid>
      <w:gridCol w:w="8134"/>
      <w:gridCol w:w="1152"/>
    </w:tblGrid>
    <w:tr w:rsidR="0031755A" w:rsidRPr="005D53FD" w14:paraId="70D57482" w14:textId="77777777" w:rsidTr="0018369C">
      <w:tc>
        <w:tcPr>
          <w:tcW w:w="0" w:type="auto"/>
          <w:tcBorders>
            <w:right w:val="single" w:sz="6" w:space="0" w:color="000000" w:themeColor="text1"/>
          </w:tcBorders>
        </w:tcPr>
        <w:sdt>
          <w:sdtPr>
            <w:rPr>
              <w:color w:val="A6A6A6" w:themeColor="background1" w:themeShade="A6"/>
            </w:rPr>
            <w:alias w:val="Firma"/>
            <w:id w:val="78735422"/>
            <w:placeholder>
              <w:docPart w:val="D06B1E7F91CD40CCB9538D9B660FEE77"/>
            </w:placeholder>
            <w:dataBinding w:prefixMappings="xmlns:ns0='http://schemas.openxmlformats.org/officeDocument/2006/extended-properties'" w:xpath="/ns0:Properties[1]/ns0:Company[1]" w:storeItemID="{6668398D-A668-4E3E-A5EB-62B293D839F1}"/>
            <w:text/>
          </w:sdtPr>
          <w:sdtEndPr/>
          <w:sdtContent>
            <w:p w14:paraId="4CF8130F" w14:textId="643B3812" w:rsidR="0031755A" w:rsidRPr="005D53FD" w:rsidRDefault="0031755A" w:rsidP="0031755A">
              <w:pPr>
                <w:pStyle w:val="Kopfzeile"/>
                <w:jc w:val="right"/>
                <w:rPr>
                  <w:color w:val="A6A6A6" w:themeColor="background1" w:themeShade="A6"/>
                </w:rPr>
              </w:pPr>
              <w:r>
                <w:rPr>
                  <w:color w:val="A6A6A6" w:themeColor="background1" w:themeShade="A6"/>
                </w:rPr>
                <w:t>Schönfelder et al.</w:t>
              </w:r>
            </w:p>
          </w:sdtContent>
        </w:sdt>
      </w:tc>
      <w:tc>
        <w:tcPr>
          <w:tcW w:w="1152" w:type="dxa"/>
          <w:tcBorders>
            <w:left w:val="single" w:sz="6" w:space="0" w:color="000000" w:themeColor="text1"/>
          </w:tcBorders>
        </w:tcPr>
        <w:p w14:paraId="64000BE6" w14:textId="77777777" w:rsidR="0031755A" w:rsidRPr="005D53FD" w:rsidRDefault="0031755A" w:rsidP="0018369C">
          <w:pPr>
            <w:pStyle w:val="Kopfzeile"/>
            <w:rPr>
              <w:b/>
              <w:bCs/>
              <w:color w:val="A6A6A6" w:themeColor="background1" w:themeShade="A6"/>
            </w:rPr>
          </w:pPr>
          <w:r w:rsidRPr="005D53FD">
            <w:rPr>
              <w:color w:val="A6A6A6" w:themeColor="background1" w:themeShade="A6"/>
            </w:rPr>
            <w:fldChar w:fldCharType="begin"/>
          </w:r>
          <w:r w:rsidRPr="005D53FD">
            <w:rPr>
              <w:color w:val="A6A6A6" w:themeColor="background1" w:themeShade="A6"/>
            </w:rPr>
            <w:instrText>PAGE   \* MERGEFORMAT</w:instrText>
          </w:r>
          <w:r w:rsidRPr="005D53FD">
            <w:rPr>
              <w:color w:val="A6A6A6" w:themeColor="background1" w:themeShade="A6"/>
            </w:rPr>
            <w:fldChar w:fldCharType="separate"/>
          </w:r>
          <w:r w:rsidR="00154828">
            <w:rPr>
              <w:noProof/>
              <w:color w:val="A6A6A6" w:themeColor="background1" w:themeShade="A6"/>
            </w:rPr>
            <w:t>i</w:t>
          </w:r>
          <w:r w:rsidRPr="005D53FD">
            <w:rPr>
              <w:color w:val="A6A6A6" w:themeColor="background1" w:themeShade="A6"/>
            </w:rPr>
            <w:fldChar w:fldCharType="end"/>
          </w:r>
        </w:p>
      </w:tc>
    </w:tr>
  </w:tbl>
  <w:p w14:paraId="1017459A" w14:textId="77777777" w:rsidR="0031755A" w:rsidRDefault="0031755A">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272C08" w14:textId="77777777" w:rsidR="0031755A" w:rsidRDefault="0031755A">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7C21"/>
    <w:rsid w:val="00042377"/>
    <w:rsid w:val="00085687"/>
    <w:rsid w:val="00094568"/>
    <w:rsid w:val="000D7AE7"/>
    <w:rsid w:val="00125BB0"/>
    <w:rsid w:val="00154828"/>
    <w:rsid w:val="002048A3"/>
    <w:rsid w:val="0023162F"/>
    <w:rsid w:val="002506FC"/>
    <w:rsid w:val="00294602"/>
    <w:rsid w:val="0031755A"/>
    <w:rsid w:val="003332DC"/>
    <w:rsid w:val="00351B8F"/>
    <w:rsid w:val="003C277C"/>
    <w:rsid w:val="003D5D48"/>
    <w:rsid w:val="00414741"/>
    <w:rsid w:val="004A0186"/>
    <w:rsid w:val="005C544A"/>
    <w:rsid w:val="00625E98"/>
    <w:rsid w:val="0066070F"/>
    <w:rsid w:val="006B7CC1"/>
    <w:rsid w:val="006F7DB9"/>
    <w:rsid w:val="00807313"/>
    <w:rsid w:val="008471A3"/>
    <w:rsid w:val="008F118C"/>
    <w:rsid w:val="00A735CD"/>
    <w:rsid w:val="00A92083"/>
    <w:rsid w:val="00C343D5"/>
    <w:rsid w:val="00D225BA"/>
    <w:rsid w:val="00E007E4"/>
    <w:rsid w:val="00E216CB"/>
    <w:rsid w:val="00E60081"/>
    <w:rsid w:val="00E67C21"/>
    <w:rsid w:val="00EE1243"/>
    <w:rsid w:val="00F6221E"/>
    <w:rsid w:val="00F83DDE"/>
    <w:rsid w:val="00FC4F1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04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85687"/>
    <w:pPr>
      <w:spacing w:after="200" w:line="276"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085687"/>
    <w:rPr>
      <w:sz w:val="16"/>
      <w:szCs w:val="16"/>
    </w:rPr>
  </w:style>
  <w:style w:type="paragraph" w:styleId="Kommentartext">
    <w:name w:val="annotation text"/>
    <w:basedOn w:val="Standard"/>
    <w:link w:val="KommentartextZchn"/>
    <w:uiPriority w:val="99"/>
    <w:unhideWhenUsed/>
    <w:rsid w:val="00085687"/>
    <w:pPr>
      <w:spacing w:line="240" w:lineRule="auto"/>
    </w:pPr>
    <w:rPr>
      <w:sz w:val="20"/>
      <w:szCs w:val="20"/>
    </w:rPr>
  </w:style>
  <w:style w:type="character" w:customStyle="1" w:styleId="KommentartextZchn">
    <w:name w:val="Kommentartext Zchn"/>
    <w:basedOn w:val="Absatz-Standardschriftart"/>
    <w:link w:val="Kommentartext"/>
    <w:uiPriority w:val="99"/>
    <w:rsid w:val="00085687"/>
    <w:rPr>
      <w:sz w:val="20"/>
      <w:szCs w:val="20"/>
    </w:rPr>
  </w:style>
  <w:style w:type="paragraph" w:customStyle="1" w:styleId="title1">
    <w:name w:val="title1"/>
    <w:basedOn w:val="Standard"/>
    <w:rsid w:val="00085687"/>
    <w:pPr>
      <w:spacing w:after="0" w:line="240" w:lineRule="auto"/>
    </w:pPr>
    <w:rPr>
      <w:rFonts w:ascii="Times New Roman" w:eastAsia="Times New Roman" w:hAnsi="Times New Roman" w:cs="Times New Roman"/>
      <w:sz w:val="27"/>
      <w:szCs w:val="27"/>
      <w:lang w:eastAsia="de-DE"/>
    </w:rPr>
  </w:style>
  <w:style w:type="paragraph" w:customStyle="1" w:styleId="desc2">
    <w:name w:val="desc2"/>
    <w:basedOn w:val="Standard"/>
    <w:rsid w:val="00085687"/>
    <w:pPr>
      <w:spacing w:after="0" w:line="240" w:lineRule="auto"/>
    </w:pPr>
    <w:rPr>
      <w:rFonts w:ascii="Times New Roman" w:eastAsia="Times New Roman" w:hAnsi="Times New Roman" w:cs="Times New Roman"/>
      <w:sz w:val="26"/>
      <w:szCs w:val="26"/>
      <w:lang w:eastAsia="de-DE"/>
    </w:rPr>
  </w:style>
  <w:style w:type="paragraph" w:customStyle="1" w:styleId="details1">
    <w:name w:val="details1"/>
    <w:basedOn w:val="Standard"/>
    <w:rsid w:val="00085687"/>
    <w:pPr>
      <w:spacing w:after="0" w:line="240" w:lineRule="auto"/>
    </w:pPr>
    <w:rPr>
      <w:rFonts w:ascii="Times New Roman" w:eastAsia="Times New Roman" w:hAnsi="Times New Roman" w:cs="Times New Roman"/>
      <w:lang w:eastAsia="de-DE"/>
    </w:rPr>
  </w:style>
  <w:style w:type="character" w:customStyle="1" w:styleId="jrnl">
    <w:name w:val="jrnl"/>
    <w:basedOn w:val="Absatz-Standardschriftart"/>
    <w:rsid w:val="00085687"/>
  </w:style>
  <w:style w:type="paragraph" w:styleId="Sprechblasentext">
    <w:name w:val="Balloon Text"/>
    <w:basedOn w:val="Standard"/>
    <w:link w:val="SprechblasentextZchn"/>
    <w:uiPriority w:val="99"/>
    <w:semiHidden/>
    <w:unhideWhenUsed/>
    <w:rsid w:val="0008568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85687"/>
    <w:rPr>
      <w:rFonts w:ascii="Segoe UI" w:hAnsi="Segoe UI" w:cs="Segoe UI"/>
      <w:sz w:val="18"/>
      <w:szCs w:val="18"/>
    </w:rPr>
  </w:style>
  <w:style w:type="character" w:styleId="Hyperlink">
    <w:name w:val="Hyperlink"/>
    <w:basedOn w:val="Absatz-Standardschriftart"/>
    <w:uiPriority w:val="99"/>
    <w:unhideWhenUsed/>
    <w:rsid w:val="006F7DB9"/>
    <w:rPr>
      <w:color w:val="0563C1" w:themeColor="hyperlink"/>
      <w:u w:val="single"/>
    </w:rPr>
  </w:style>
  <w:style w:type="paragraph" w:styleId="StandardWeb">
    <w:name w:val="Normal (Web)"/>
    <w:basedOn w:val="Standard"/>
    <w:uiPriority w:val="99"/>
    <w:unhideWhenUsed/>
    <w:rsid w:val="006F7DB9"/>
    <w:pPr>
      <w:spacing w:before="100" w:beforeAutospacing="1" w:after="100" w:afterAutospacing="1" w:line="240" w:lineRule="auto"/>
    </w:pPr>
    <w:rPr>
      <w:rFonts w:ascii="Times New Roman" w:eastAsiaTheme="minorEastAsia" w:hAnsi="Times New Roman" w:cs="Times New Roman"/>
      <w:sz w:val="24"/>
      <w:szCs w:val="24"/>
      <w:lang w:eastAsia="de-DE"/>
    </w:rPr>
  </w:style>
  <w:style w:type="paragraph" w:styleId="Kommentarthema">
    <w:name w:val="annotation subject"/>
    <w:basedOn w:val="Kommentartext"/>
    <w:next w:val="Kommentartext"/>
    <w:link w:val="KommentarthemaZchn"/>
    <w:uiPriority w:val="99"/>
    <w:semiHidden/>
    <w:unhideWhenUsed/>
    <w:rsid w:val="006F7DB9"/>
    <w:rPr>
      <w:b/>
      <w:bCs/>
    </w:rPr>
  </w:style>
  <w:style w:type="character" w:customStyle="1" w:styleId="KommentarthemaZchn">
    <w:name w:val="Kommentarthema Zchn"/>
    <w:basedOn w:val="KommentartextZchn"/>
    <w:link w:val="Kommentarthema"/>
    <w:uiPriority w:val="99"/>
    <w:semiHidden/>
    <w:rsid w:val="006F7DB9"/>
    <w:rPr>
      <w:b/>
      <w:bCs/>
      <w:sz w:val="20"/>
      <w:szCs w:val="20"/>
    </w:rPr>
  </w:style>
  <w:style w:type="character" w:styleId="BesuchterHyperlink">
    <w:name w:val="FollowedHyperlink"/>
    <w:basedOn w:val="Absatz-Standardschriftart"/>
    <w:uiPriority w:val="99"/>
    <w:semiHidden/>
    <w:unhideWhenUsed/>
    <w:rsid w:val="00A92083"/>
    <w:rPr>
      <w:color w:val="954F72" w:themeColor="followedHyperlink"/>
      <w:u w:val="single"/>
    </w:rPr>
  </w:style>
  <w:style w:type="paragraph" w:styleId="Kopfzeile">
    <w:name w:val="header"/>
    <w:basedOn w:val="Standard"/>
    <w:link w:val="KopfzeileZchn"/>
    <w:uiPriority w:val="99"/>
    <w:unhideWhenUsed/>
    <w:rsid w:val="0031755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1755A"/>
  </w:style>
  <w:style w:type="paragraph" w:styleId="Fuzeile">
    <w:name w:val="footer"/>
    <w:basedOn w:val="Standard"/>
    <w:link w:val="FuzeileZchn"/>
    <w:uiPriority w:val="99"/>
    <w:unhideWhenUsed/>
    <w:rsid w:val="0031755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1755A"/>
  </w:style>
  <w:style w:type="character" w:styleId="Zeilennummer">
    <w:name w:val="line number"/>
    <w:basedOn w:val="Absatz-Standardschriftart"/>
    <w:uiPriority w:val="99"/>
    <w:semiHidden/>
    <w:unhideWhenUsed/>
    <w:rsid w:val="0004237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85687"/>
    <w:pPr>
      <w:spacing w:after="200" w:line="276"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085687"/>
    <w:rPr>
      <w:sz w:val="16"/>
      <w:szCs w:val="16"/>
    </w:rPr>
  </w:style>
  <w:style w:type="paragraph" w:styleId="Kommentartext">
    <w:name w:val="annotation text"/>
    <w:basedOn w:val="Standard"/>
    <w:link w:val="KommentartextZchn"/>
    <w:uiPriority w:val="99"/>
    <w:unhideWhenUsed/>
    <w:rsid w:val="00085687"/>
    <w:pPr>
      <w:spacing w:line="240" w:lineRule="auto"/>
    </w:pPr>
    <w:rPr>
      <w:sz w:val="20"/>
      <w:szCs w:val="20"/>
    </w:rPr>
  </w:style>
  <w:style w:type="character" w:customStyle="1" w:styleId="KommentartextZchn">
    <w:name w:val="Kommentartext Zchn"/>
    <w:basedOn w:val="Absatz-Standardschriftart"/>
    <w:link w:val="Kommentartext"/>
    <w:uiPriority w:val="99"/>
    <w:rsid w:val="00085687"/>
    <w:rPr>
      <w:sz w:val="20"/>
      <w:szCs w:val="20"/>
    </w:rPr>
  </w:style>
  <w:style w:type="paragraph" w:customStyle="1" w:styleId="title1">
    <w:name w:val="title1"/>
    <w:basedOn w:val="Standard"/>
    <w:rsid w:val="00085687"/>
    <w:pPr>
      <w:spacing w:after="0" w:line="240" w:lineRule="auto"/>
    </w:pPr>
    <w:rPr>
      <w:rFonts w:ascii="Times New Roman" w:eastAsia="Times New Roman" w:hAnsi="Times New Roman" w:cs="Times New Roman"/>
      <w:sz w:val="27"/>
      <w:szCs w:val="27"/>
      <w:lang w:eastAsia="de-DE"/>
    </w:rPr>
  </w:style>
  <w:style w:type="paragraph" w:customStyle="1" w:styleId="desc2">
    <w:name w:val="desc2"/>
    <w:basedOn w:val="Standard"/>
    <w:rsid w:val="00085687"/>
    <w:pPr>
      <w:spacing w:after="0" w:line="240" w:lineRule="auto"/>
    </w:pPr>
    <w:rPr>
      <w:rFonts w:ascii="Times New Roman" w:eastAsia="Times New Roman" w:hAnsi="Times New Roman" w:cs="Times New Roman"/>
      <w:sz w:val="26"/>
      <w:szCs w:val="26"/>
      <w:lang w:eastAsia="de-DE"/>
    </w:rPr>
  </w:style>
  <w:style w:type="paragraph" w:customStyle="1" w:styleId="details1">
    <w:name w:val="details1"/>
    <w:basedOn w:val="Standard"/>
    <w:rsid w:val="00085687"/>
    <w:pPr>
      <w:spacing w:after="0" w:line="240" w:lineRule="auto"/>
    </w:pPr>
    <w:rPr>
      <w:rFonts w:ascii="Times New Roman" w:eastAsia="Times New Roman" w:hAnsi="Times New Roman" w:cs="Times New Roman"/>
      <w:lang w:eastAsia="de-DE"/>
    </w:rPr>
  </w:style>
  <w:style w:type="character" w:customStyle="1" w:styleId="jrnl">
    <w:name w:val="jrnl"/>
    <w:basedOn w:val="Absatz-Standardschriftart"/>
    <w:rsid w:val="00085687"/>
  </w:style>
  <w:style w:type="paragraph" w:styleId="Sprechblasentext">
    <w:name w:val="Balloon Text"/>
    <w:basedOn w:val="Standard"/>
    <w:link w:val="SprechblasentextZchn"/>
    <w:uiPriority w:val="99"/>
    <w:semiHidden/>
    <w:unhideWhenUsed/>
    <w:rsid w:val="0008568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85687"/>
    <w:rPr>
      <w:rFonts w:ascii="Segoe UI" w:hAnsi="Segoe UI" w:cs="Segoe UI"/>
      <w:sz w:val="18"/>
      <w:szCs w:val="18"/>
    </w:rPr>
  </w:style>
  <w:style w:type="character" w:styleId="Hyperlink">
    <w:name w:val="Hyperlink"/>
    <w:basedOn w:val="Absatz-Standardschriftart"/>
    <w:uiPriority w:val="99"/>
    <w:unhideWhenUsed/>
    <w:rsid w:val="006F7DB9"/>
    <w:rPr>
      <w:color w:val="0563C1" w:themeColor="hyperlink"/>
      <w:u w:val="single"/>
    </w:rPr>
  </w:style>
  <w:style w:type="paragraph" w:styleId="StandardWeb">
    <w:name w:val="Normal (Web)"/>
    <w:basedOn w:val="Standard"/>
    <w:uiPriority w:val="99"/>
    <w:unhideWhenUsed/>
    <w:rsid w:val="006F7DB9"/>
    <w:pPr>
      <w:spacing w:before="100" w:beforeAutospacing="1" w:after="100" w:afterAutospacing="1" w:line="240" w:lineRule="auto"/>
    </w:pPr>
    <w:rPr>
      <w:rFonts w:ascii="Times New Roman" w:eastAsiaTheme="minorEastAsia" w:hAnsi="Times New Roman" w:cs="Times New Roman"/>
      <w:sz w:val="24"/>
      <w:szCs w:val="24"/>
      <w:lang w:eastAsia="de-DE"/>
    </w:rPr>
  </w:style>
  <w:style w:type="paragraph" w:styleId="Kommentarthema">
    <w:name w:val="annotation subject"/>
    <w:basedOn w:val="Kommentartext"/>
    <w:next w:val="Kommentartext"/>
    <w:link w:val="KommentarthemaZchn"/>
    <w:uiPriority w:val="99"/>
    <w:semiHidden/>
    <w:unhideWhenUsed/>
    <w:rsid w:val="006F7DB9"/>
    <w:rPr>
      <w:b/>
      <w:bCs/>
    </w:rPr>
  </w:style>
  <w:style w:type="character" w:customStyle="1" w:styleId="KommentarthemaZchn">
    <w:name w:val="Kommentarthema Zchn"/>
    <w:basedOn w:val="KommentartextZchn"/>
    <w:link w:val="Kommentarthema"/>
    <w:uiPriority w:val="99"/>
    <w:semiHidden/>
    <w:rsid w:val="006F7DB9"/>
    <w:rPr>
      <w:b/>
      <w:bCs/>
      <w:sz w:val="20"/>
      <w:szCs w:val="20"/>
    </w:rPr>
  </w:style>
  <w:style w:type="character" w:styleId="BesuchterHyperlink">
    <w:name w:val="FollowedHyperlink"/>
    <w:basedOn w:val="Absatz-Standardschriftart"/>
    <w:uiPriority w:val="99"/>
    <w:semiHidden/>
    <w:unhideWhenUsed/>
    <w:rsid w:val="00A92083"/>
    <w:rPr>
      <w:color w:val="954F72" w:themeColor="followedHyperlink"/>
      <w:u w:val="single"/>
    </w:rPr>
  </w:style>
  <w:style w:type="paragraph" w:styleId="Kopfzeile">
    <w:name w:val="header"/>
    <w:basedOn w:val="Standard"/>
    <w:link w:val="KopfzeileZchn"/>
    <w:uiPriority w:val="99"/>
    <w:unhideWhenUsed/>
    <w:rsid w:val="0031755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1755A"/>
  </w:style>
  <w:style w:type="paragraph" w:styleId="Fuzeile">
    <w:name w:val="footer"/>
    <w:basedOn w:val="Standard"/>
    <w:link w:val="FuzeileZchn"/>
    <w:uiPriority w:val="99"/>
    <w:unhideWhenUsed/>
    <w:rsid w:val="0031755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1755A"/>
  </w:style>
  <w:style w:type="character" w:styleId="Zeilennummer">
    <w:name w:val="line number"/>
    <w:basedOn w:val="Absatz-Standardschriftart"/>
    <w:uiPriority w:val="99"/>
    <w:semiHidden/>
    <w:unhideWhenUsed/>
    <w:rsid w:val="000423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699890">
      <w:bodyDiv w:val="1"/>
      <w:marLeft w:val="0"/>
      <w:marRight w:val="0"/>
      <w:marTop w:val="0"/>
      <w:marBottom w:val="0"/>
      <w:divBdr>
        <w:top w:val="none" w:sz="0" w:space="0" w:color="auto"/>
        <w:left w:val="none" w:sz="0" w:space="0" w:color="auto"/>
        <w:bottom w:val="none" w:sz="0" w:space="0" w:color="auto"/>
        <w:right w:val="none" w:sz="0" w:space="0" w:color="auto"/>
      </w:divBdr>
    </w:div>
    <w:div w:id="1057168728">
      <w:bodyDiv w:val="1"/>
      <w:marLeft w:val="0"/>
      <w:marRight w:val="0"/>
      <w:marTop w:val="0"/>
      <w:marBottom w:val="0"/>
      <w:divBdr>
        <w:top w:val="none" w:sz="0" w:space="0" w:color="auto"/>
        <w:left w:val="none" w:sz="0" w:space="0" w:color="auto"/>
        <w:bottom w:val="none" w:sz="0" w:space="0" w:color="auto"/>
        <w:right w:val="none" w:sz="0" w:space="0" w:color="auto"/>
      </w:divBdr>
    </w:div>
    <w:div w:id="1097562248">
      <w:bodyDiv w:val="1"/>
      <w:marLeft w:val="0"/>
      <w:marRight w:val="0"/>
      <w:marTop w:val="0"/>
      <w:marBottom w:val="0"/>
      <w:divBdr>
        <w:top w:val="none" w:sz="0" w:space="0" w:color="auto"/>
        <w:left w:val="none" w:sz="0" w:space="0" w:color="auto"/>
        <w:bottom w:val="none" w:sz="0" w:space="0" w:color="auto"/>
        <w:right w:val="none" w:sz="0" w:space="0" w:color="auto"/>
      </w:divBdr>
    </w:div>
    <w:div w:id="1284196386">
      <w:bodyDiv w:val="1"/>
      <w:marLeft w:val="0"/>
      <w:marRight w:val="0"/>
      <w:marTop w:val="0"/>
      <w:marBottom w:val="0"/>
      <w:divBdr>
        <w:top w:val="none" w:sz="0" w:space="0" w:color="auto"/>
        <w:left w:val="none" w:sz="0" w:space="0" w:color="auto"/>
        <w:bottom w:val="none" w:sz="0" w:space="0" w:color="auto"/>
        <w:right w:val="none" w:sz="0" w:space="0" w:color="auto"/>
      </w:divBdr>
    </w:div>
    <w:div w:id="1293092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06B1E7F91CD40CCB9538D9B660FEE77"/>
        <w:category>
          <w:name w:val="Allgemein"/>
          <w:gallery w:val="placeholder"/>
        </w:category>
        <w:types>
          <w:type w:val="bbPlcHdr"/>
        </w:types>
        <w:behaviors>
          <w:behavior w:val="content"/>
        </w:behaviors>
        <w:guid w:val="{3BACC235-F3DA-43DB-B6A3-C09F01E54A0F}"/>
      </w:docPartPr>
      <w:docPartBody>
        <w:p w:rsidR="00AA40CA" w:rsidRDefault="00BC533F" w:rsidP="00BC533F">
          <w:pPr>
            <w:pStyle w:val="D06B1E7F91CD40CCB9538D9B660FEE77"/>
          </w:pPr>
          <w:r>
            <w:t>[Geben Sie den Firmennamen ein]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533F"/>
    <w:rsid w:val="006C48F0"/>
    <w:rsid w:val="00AA40CA"/>
    <w:rsid w:val="00BC533F"/>
    <w:rsid w:val="00E76C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06B1E7F91CD40CCB9538D9B660FEE77">
    <w:name w:val="D06B1E7F91CD40CCB9538D9B660FEE77"/>
    <w:rsid w:val="00BC533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06B1E7F91CD40CCB9538D9B660FEE77">
    <w:name w:val="D06B1E7F91CD40CCB9538D9B660FEE77"/>
    <w:rsid w:val="00BC53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883</Words>
  <Characters>5568</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Schönfelder et al.</Company>
  <LinksUpToDate>false</LinksUpToDate>
  <CharactersWithSpaces>6439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Olivia Schreiber-Katz</dc:creator>
  <cp:lastModifiedBy>Schreiber-Katz, Olivia Dr.</cp:lastModifiedBy>
  <cp:revision>15</cp:revision>
  <dcterms:created xsi:type="dcterms:W3CDTF">2020-02-03T11:19:00Z</dcterms:created>
  <dcterms:modified xsi:type="dcterms:W3CDTF">2020-02-21T10:10:00Z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user:5d3d7bb9e4b0f07c8c8720e7</vt:lpwstr>
  </property>
  <property fmtid="{D5CDD505-2E9C-101B-9397-08002B2CF9AE}" pid="3" name="WnCSubscriberId">
    <vt:lpwstr>0</vt:lpwstr>
  </property>
  <property fmtid="{D5CDD505-2E9C-101B-9397-08002B2CF9AE}" pid="4" name="WnCOutputStyleId">
    <vt:lpwstr>rwuserstyle:5e07423e17436507b27ba2c0</vt:lpwstr>
  </property>
  <property fmtid="{D5CDD505-2E9C-101B-9397-08002B2CF9AE}" pid="5" name="RWProductId">
    <vt:lpwstr>Flow</vt:lpwstr>
  </property>
  <property fmtid="{D5CDD505-2E9C-101B-9397-08002B2CF9AE}" pid="6" name="WnC4Folder">
    <vt:lpwstr>Documents///2020_02_19_Schoenfelder E_Additional file 2</vt:lpwstr>
  </property>
  <property fmtid="{D5CDD505-2E9C-101B-9397-08002B2CF9AE}" pid="7" name="RWProjectId">
    <vt:lpwstr>ap:5d3d7bb9e4b0f07c8c8720e8</vt:lpwstr>
  </property>
</Properties>
</file>